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FDF1C" w14:textId="77777777" w:rsidR="00F2579A" w:rsidRDefault="00F2579A"/>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6"/>
        <w:gridCol w:w="4606"/>
      </w:tblGrid>
      <w:tr w:rsidR="00793CA1" w14:paraId="60B6B37B" w14:textId="77777777" w:rsidTr="00F2579A">
        <w:trPr>
          <w:trHeight w:val="560"/>
        </w:trPr>
        <w:tc>
          <w:tcPr>
            <w:tcW w:w="9212" w:type="dxa"/>
            <w:gridSpan w:val="2"/>
            <w:shd w:val="clear" w:color="auto" w:fill="1F497D" w:themeFill="text2"/>
            <w:vAlign w:val="center"/>
          </w:tcPr>
          <w:p w14:paraId="427A164F" w14:textId="798A72CD" w:rsidR="00793CA1" w:rsidRDefault="002951FB">
            <w:pPr>
              <w:spacing w:after="0" w:line="240" w:lineRule="auto"/>
              <w:jc w:val="center"/>
              <w:rPr>
                <w:color w:val="FFFFFF"/>
              </w:rPr>
            </w:pPr>
            <w:r w:rsidRPr="003230E5">
              <w:rPr>
                <w:b/>
                <w:color w:val="FFFFFF"/>
                <w:sz w:val="28"/>
                <w:szCs w:val="28"/>
              </w:rPr>
              <w:t>Nucleair</w:t>
            </w:r>
            <w:r w:rsidR="00B81240">
              <w:rPr>
                <w:b/>
                <w:color w:val="FFFFFF"/>
                <w:sz w:val="28"/>
                <w:szCs w:val="28"/>
              </w:rPr>
              <w:t xml:space="preserve"> risico</w:t>
            </w:r>
          </w:p>
        </w:tc>
      </w:tr>
      <w:tr w:rsidR="00793CA1" w14:paraId="7D3CC601" w14:textId="77777777" w:rsidTr="00021E8E">
        <w:trPr>
          <w:trHeight w:val="567"/>
        </w:trPr>
        <w:tc>
          <w:tcPr>
            <w:tcW w:w="9212" w:type="dxa"/>
            <w:gridSpan w:val="2"/>
            <w:vAlign w:val="center"/>
          </w:tcPr>
          <w:p w14:paraId="5C106D45" w14:textId="1381441C" w:rsidR="00793CA1" w:rsidRDefault="00F92496" w:rsidP="001F5528">
            <w:pPr>
              <w:spacing w:after="0" w:line="240" w:lineRule="auto"/>
              <w:jc w:val="center"/>
              <w:rPr>
                <w:sz w:val="28"/>
                <w:szCs w:val="28"/>
              </w:rPr>
            </w:pPr>
            <w:r>
              <w:rPr>
                <w:b/>
                <w:i/>
                <w:sz w:val="28"/>
                <w:szCs w:val="28"/>
              </w:rPr>
              <w:t xml:space="preserve">Nucleaire </w:t>
            </w:r>
            <w:r w:rsidR="002951FB">
              <w:rPr>
                <w:b/>
                <w:i/>
                <w:sz w:val="28"/>
                <w:szCs w:val="28"/>
              </w:rPr>
              <w:t xml:space="preserve">en radiologische </w:t>
            </w:r>
            <w:r w:rsidR="003230E5">
              <w:rPr>
                <w:b/>
                <w:i/>
                <w:sz w:val="28"/>
                <w:szCs w:val="28"/>
              </w:rPr>
              <w:t>noodsituaties</w:t>
            </w:r>
          </w:p>
        </w:tc>
      </w:tr>
      <w:tr w:rsidR="00793CA1" w:rsidRPr="001F5528" w14:paraId="64D7E254" w14:textId="77777777" w:rsidTr="00021E8E">
        <w:trPr>
          <w:trHeight w:val="454"/>
        </w:trPr>
        <w:tc>
          <w:tcPr>
            <w:tcW w:w="4606" w:type="dxa"/>
            <w:vAlign w:val="center"/>
          </w:tcPr>
          <w:p w14:paraId="1F8521AE" w14:textId="09459EC3" w:rsidR="00793CA1" w:rsidRPr="001F5528" w:rsidRDefault="00A7409E" w:rsidP="00FF56CE">
            <w:pPr>
              <w:spacing w:after="0" w:line="240" w:lineRule="auto"/>
              <w:rPr>
                <w:b/>
              </w:rPr>
            </w:pPr>
            <w:r w:rsidRPr="001F5528">
              <w:rPr>
                <w:b/>
                <w:u w:val="single"/>
              </w:rPr>
              <w:t>Datum van creatie</w:t>
            </w:r>
            <w:r w:rsidR="001F5528" w:rsidRPr="001F5528">
              <w:rPr>
                <w:b/>
                <w:u w:val="single"/>
              </w:rPr>
              <w:t xml:space="preserve"> </w:t>
            </w:r>
            <w:r w:rsidRPr="001F5528">
              <w:rPr>
                <w:b/>
              </w:rPr>
              <w:t xml:space="preserve">: </w:t>
            </w:r>
            <w:r w:rsidR="00FF56CE">
              <w:t xml:space="preserve"> </w:t>
            </w:r>
            <w:r w:rsidR="00E72799" w:rsidRPr="00E72799">
              <w:rPr>
                <w:highlight w:val="yellow"/>
              </w:rPr>
              <w:t>XX</w:t>
            </w:r>
            <w:r w:rsidR="00F253C7" w:rsidRPr="00E72799">
              <w:rPr>
                <w:highlight w:val="yellow"/>
              </w:rPr>
              <w:t>/</w:t>
            </w:r>
            <w:r w:rsidR="00FD2B40" w:rsidRPr="00E72799">
              <w:rPr>
                <w:highlight w:val="yellow"/>
              </w:rPr>
              <w:t>XX</w:t>
            </w:r>
            <w:r w:rsidR="00F253C7" w:rsidRPr="00E72799">
              <w:rPr>
                <w:highlight w:val="yellow"/>
              </w:rPr>
              <w:t>/202</w:t>
            </w:r>
            <w:r w:rsidR="00367F87" w:rsidRPr="00E72799">
              <w:rPr>
                <w:highlight w:val="yellow"/>
              </w:rPr>
              <w:t>5</w:t>
            </w:r>
          </w:p>
        </w:tc>
        <w:tc>
          <w:tcPr>
            <w:tcW w:w="4606" w:type="dxa"/>
            <w:vAlign w:val="center"/>
          </w:tcPr>
          <w:p w14:paraId="5169D9DD" w14:textId="6C7F10CB" w:rsidR="00793CA1" w:rsidRPr="001F5528" w:rsidRDefault="004A64F5" w:rsidP="7252C19A">
            <w:pPr>
              <w:spacing w:after="0" w:line="240" w:lineRule="auto"/>
              <w:rPr>
                <w:b/>
                <w:bCs/>
              </w:rPr>
            </w:pPr>
            <w:r w:rsidRPr="7252C19A">
              <w:rPr>
                <w:b/>
                <w:bCs/>
                <w:u w:val="single"/>
              </w:rPr>
              <w:t>U</w:t>
            </w:r>
            <w:r w:rsidR="00A7409E" w:rsidRPr="7252C19A">
              <w:rPr>
                <w:b/>
                <w:bCs/>
                <w:u w:val="single"/>
              </w:rPr>
              <w:t>pdate</w:t>
            </w:r>
            <w:r w:rsidR="00A7409E" w:rsidRPr="7252C19A">
              <w:rPr>
                <w:b/>
                <w:bCs/>
              </w:rPr>
              <w:t xml:space="preserve"> : </w:t>
            </w:r>
            <w:r w:rsidR="00FF56CE">
              <w:t xml:space="preserve"> </w:t>
            </w:r>
            <w:r w:rsidR="00917C6B">
              <w:t>/</w:t>
            </w:r>
          </w:p>
        </w:tc>
      </w:tr>
      <w:tr w:rsidR="009B055C" w14:paraId="686C4A0E" w14:textId="77777777" w:rsidTr="00021E8E">
        <w:trPr>
          <w:trHeight w:val="454"/>
        </w:trPr>
        <w:tc>
          <w:tcPr>
            <w:tcW w:w="9212" w:type="dxa"/>
            <w:gridSpan w:val="2"/>
            <w:vAlign w:val="center"/>
          </w:tcPr>
          <w:p w14:paraId="491291B3" w14:textId="2FB1794B" w:rsidR="009B055C" w:rsidRPr="0085231A" w:rsidRDefault="009B055C" w:rsidP="00736A24">
            <w:pPr>
              <w:spacing w:after="0" w:line="240" w:lineRule="auto"/>
              <w:jc w:val="both"/>
              <w:rPr>
                <w:color w:val="FF0000"/>
                <w:sz w:val="28"/>
                <w:szCs w:val="28"/>
              </w:rPr>
            </w:pPr>
            <w:r w:rsidRPr="006A20B7">
              <w:rPr>
                <w:b/>
                <w:u w:val="single"/>
              </w:rPr>
              <w:t>Toepassing door</w:t>
            </w:r>
            <w:r w:rsidRPr="006A20B7">
              <w:rPr>
                <w:sz w:val="28"/>
                <w:szCs w:val="28"/>
                <w:u w:val="single"/>
              </w:rPr>
              <w:t xml:space="preserve"> </w:t>
            </w:r>
            <w:r w:rsidRPr="006A20B7">
              <w:rPr>
                <w:b/>
                <w:u w:val="single"/>
              </w:rPr>
              <w:t>:</w:t>
            </w:r>
            <w:r>
              <w:t xml:space="preserve">  </w:t>
            </w:r>
            <w:r w:rsidR="0085231A" w:rsidRPr="00A861E4">
              <w:rPr>
                <w:highlight w:val="yellow"/>
              </w:rPr>
              <w:t>[</w:t>
            </w:r>
            <w:r w:rsidR="0085231A" w:rsidRPr="00A861E4">
              <w:rPr>
                <w:i/>
                <w:iCs/>
                <w:highlight w:val="yellow"/>
              </w:rPr>
              <w:t>gemeente/provincie …</w:t>
            </w:r>
            <w:r w:rsidR="0085231A" w:rsidRPr="00A861E4">
              <w:rPr>
                <w:highlight w:val="yellow"/>
              </w:rPr>
              <w:t>]</w:t>
            </w:r>
          </w:p>
        </w:tc>
      </w:tr>
      <w:tr w:rsidR="009B055C" w14:paraId="789E3128" w14:textId="77777777" w:rsidTr="00021E8E">
        <w:trPr>
          <w:trHeight w:val="560"/>
        </w:trPr>
        <w:tc>
          <w:tcPr>
            <w:tcW w:w="9212" w:type="dxa"/>
            <w:gridSpan w:val="2"/>
            <w:vAlign w:val="center"/>
          </w:tcPr>
          <w:p w14:paraId="4784F9F1" w14:textId="660D3B38" w:rsidR="00887C71" w:rsidRPr="00B81240" w:rsidRDefault="009B055C" w:rsidP="001A5BAE">
            <w:pPr>
              <w:spacing w:before="120" w:after="0" w:line="240" w:lineRule="auto"/>
            </w:pPr>
            <w:r w:rsidRPr="00B81240">
              <w:rPr>
                <w:b/>
                <w:u w:val="single"/>
              </w:rPr>
              <w:t>Bijhorende informatie</w:t>
            </w:r>
            <w:r w:rsidRPr="00B81240">
              <w:t> :</w:t>
            </w:r>
            <w:r w:rsidR="00887C71" w:rsidRPr="00B81240">
              <w:t xml:space="preserve"> </w:t>
            </w:r>
          </w:p>
          <w:p w14:paraId="7618102D" w14:textId="7D9E2306" w:rsidR="00024319" w:rsidRPr="00B81240" w:rsidRDefault="00024319" w:rsidP="00A65231">
            <w:pPr>
              <w:pStyle w:val="Lijstalinea"/>
              <w:numPr>
                <w:ilvl w:val="0"/>
                <w:numId w:val="12"/>
              </w:numPr>
              <w:spacing w:after="0" w:line="240" w:lineRule="auto"/>
              <w:jc w:val="both"/>
              <w:rPr>
                <w:i/>
                <w:iCs/>
              </w:rPr>
            </w:pPr>
            <w:r w:rsidRPr="00B81240">
              <w:t>Voor bijhorende informatie over het aanwezige risico, de omgeving</w:t>
            </w:r>
            <w:r w:rsidR="00A94C44" w:rsidRPr="00B81240">
              <w:t xml:space="preserve"> en</w:t>
            </w:r>
            <w:r w:rsidRPr="00B81240">
              <w:t xml:space="preserve"> de risicoanalyse </w:t>
            </w:r>
            <w:r w:rsidR="00660C6C" w:rsidRPr="00B81240">
              <w:t>wordt verwezen naar het nationaal nucleair noodplan en het provinciaal bijzonder nood- en interventieplan</w:t>
            </w:r>
            <w:r w:rsidR="00A270B0" w:rsidRPr="00B81240">
              <w:t xml:space="preserve"> </w:t>
            </w:r>
            <w:proofErr w:type="spellStart"/>
            <w:r w:rsidR="00A270B0" w:rsidRPr="00B81240">
              <w:t>Tihange</w:t>
            </w:r>
            <w:proofErr w:type="spellEnd"/>
            <w:r w:rsidR="00A65231" w:rsidRPr="00B81240">
              <w:t xml:space="preserve"> en het zonaal bijzonder nood- en interventieplan</w:t>
            </w:r>
            <w:r w:rsidR="00A270B0" w:rsidRPr="00B81240">
              <w:t xml:space="preserve"> Mol-Dessel</w:t>
            </w:r>
            <w:r w:rsidR="00660C6C" w:rsidRPr="00B81240">
              <w:t xml:space="preserve">. </w:t>
            </w:r>
          </w:p>
          <w:p w14:paraId="38BA7D83" w14:textId="0F3F41D9" w:rsidR="005E7AAA" w:rsidRPr="00B81240" w:rsidRDefault="009B055C" w:rsidP="001A5BAE">
            <w:pPr>
              <w:spacing w:before="120" w:after="0" w:line="240" w:lineRule="auto"/>
            </w:pPr>
            <w:r w:rsidRPr="00B81240">
              <w:rPr>
                <w:b/>
                <w:u w:val="single"/>
              </w:rPr>
              <w:t>Bijhorende procedures</w:t>
            </w:r>
            <w:r w:rsidRPr="00B81240">
              <w:t> :</w:t>
            </w:r>
          </w:p>
          <w:p w14:paraId="24C96E20" w14:textId="5A3EF6DF" w:rsidR="00660C6C" w:rsidRPr="00B81240" w:rsidRDefault="00660C6C" w:rsidP="00A65231">
            <w:pPr>
              <w:pStyle w:val="Lijstalinea"/>
              <w:numPr>
                <w:ilvl w:val="0"/>
                <w:numId w:val="12"/>
              </w:numPr>
              <w:spacing w:after="0" w:line="240" w:lineRule="auto"/>
              <w:jc w:val="both"/>
              <w:rPr>
                <w:i/>
                <w:iCs/>
              </w:rPr>
            </w:pPr>
            <w:r w:rsidRPr="00B81240">
              <w:t>Voor bijhorende informatie over procedures wordt verwezen naar</w:t>
            </w:r>
            <w:r w:rsidR="00891E12">
              <w:t xml:space="preserve"> </w:t>
            </w:r>
            <w:r w:rsidR="00AE27E9" w:rsidRPr="00B81240">
              <w:t xml:space="preserve">het nationaal nucleair noodplan, het provinciaal bijzonder nood- en interventieplan </w:t>
            </w:r>
            <w:proofErr w:type="spellStart"/>
            <w:r w:rsidR="00AE27E9" w:rsidRPr="00B81240">
              <w:t>Tihange</w:t>
            </w:r>
            <w:proofErr w:type="spellEnd"/>
            <w:r w:rsidR="00AE27E9" w:rsidRPr="00B81240">
              <w:t xml:space="preserve">, het zonaal bijzonder nood- en interventieplan Mol-Dessel, </w:t>
            </w:r>
            <w:r w:rsidRPr="00B81240">
              <w:t>het algemeen nood- en interventieplan en andere monodisciplinaire plannen</w:t>
            </w:r>
            <w:r w:rsidR="00B01F9F" w:rsidRPr="00B81240">
              <w:t xml:space="preserve">. </w:t>
            </w:r>
          </w:p>
          <w:p w14:paraId="268ECE0B" w14:textId="54186426" w:rsidR="009B055C" w:rsidRPr="00B81240" w:rsidRDefault="009B055C" w:rsidP="001A5BAE">
            <w:pPr>
              <w:spacing w:before="120" w:after="0" w:line="240" w:lineRule="auto"/>
            </w:pPr>
            <w:r w:rsidRPr="00B81240">
              <w:rPr>
                <w:b/>
                <w:u w:val="single"/>
              </w:rPr>
              <w:t>Bijhorende bijlage</w:t>
            </w:r>
            <w:r w:rsidR="00F14491" w:rsidRPr="00B81240">
              <w:rPr>
                <w:b/>
                <w:u w:val="single"/>
              </w:rPr>
              <w:t>n</w:t>
            </w:r>
            <w:r w:rsidRPr="00B81240">
              <w:t xml:space="preserve"> : </w:t>
            </w:r>
          </w:p>
          <w:p w14:paraId="76D8C21F" w14:textId="65F010F2" w:rsidR="00A65231" w:rsidRPr="00B81240" w:rsidRDefault="00A65231" w:rsidP="00A65231">
            <w:pPr>
              <w:pStyle w:val="Lijstalinea"/>
              <w:numPr>
                <w:ilvl w:val="0"/>
                <w:numId w:val="12"/>
              </w:numPr>
              <w:spacing w:after="0" w:line="240" w:lineRule="auto"/>
              <w:jc w:val="both"/>
              <w:rPr>
                <w:i/>
                <w:iCs/>
              </w:rPr>
            </w:pPr>
            <w:r w:rsidRPr="00B81240">
              <w:t>Voor bijhorende informatie over het aanwezige risico, de omgeving</w:t>
            </w:r>
            <w:r w:rsidR="0042080F" w:rsidRPr="00B81240">
              <w:t xml:space="preserve"> en</w:t>
            </w:r>
            <w:r w:rsidRPr="00B81240">
              <w:t xml:space="preserve"> de risicoanalyse wordt door verwezen naar het nationaal nucleair noodplan en het provinciaal bijzonder nood- en interventieplan</w:t>
            </w:r>
            <w:r w:rsidR="002531BE" w:rsidRPr="00B81240">
              <w:t xml:space="preserve"> </w:t>
            </w:r>
            <w:proofErr w:type="spellStart"/>
            <w:r w:rsidR="002531BE" w:rsidRPr="00B81240">
              <w:t>Tihange</w:t>
            </w:r>
            <w:proofErr w:type="spellEnd"/>
            <w:r w:rsidRPr="00B81240">
              <w:t xml:space="preserve"> en het zonaal bijzonder nood- en interventieplan</w:t>
            </w:r>
            <w:r w:rsidR="002531BE" w:rsidRPr="00B81240">
              <w:t xml:space="preserve"> Mol-Dessel</w:t>
            </w:r>
            <w:r w:rsidRPr="00B81240">
              <w:t xml:space="preserve">. </w:t>
            </w:r>
          </w:p>
          <w:p w14:paraId="4F833BE9" w14:textId="2F64EF1B" w:rsidR="00A65231" w:rsidRPr="00E744E1" w:rsidRDefault="00A65231" w:rsidP="00A65231">
            <w:pPr>
              <w:pStyle w:val="Lijstalinea"/>
              <w:spacing w:after="120" w:line="240" w:lineRule="auto"/>
              <w:contextualSpacing w:val="0"/>
              <w:jc w:val="both"/>
              <w:rPr>
                <w:i/>
                <w:iCs/>
              </w:rPr>
            </w:pPr>
          </w:p>
        </w:tc>
      </w:tr>
      <w:tr w:rsidR="00793CA1" w14:paraId="2E7F9063" w14:textId="77777777" w:rsidTr="00021E8E">
        <w:trPr>
          <w:trHeight w:val="454"/>
        </w:trPr>
        <w:tc>
          <w:tcPr>
            <w:tcW w:w="9212" w:type="dxa"/>
            <w:gridSpan w:val="2"/>
            <w:vAlign w:val="center"/>
          </w:tcPr>
          <w:p w14:paraId="2276469C" w14:textId="3F1E586D" w:rsidR="00F92496" w:rsidRPr="000A5CD5" w:rsidRDefault="0049387A" w:rsidP="001B38C9">
            <w:pPr>
              <w:pStyle w:val="Lijstalinea"/>
              <w:numPr>
                <w:ilvl w:val="0"/>
                <w:numId w:val="16"/>
              </w:numPr>
              <w:spacing w:after="0" w:line="240" w:lineRule="auto"/>
              <w:ind w:left="447" w:hanging="425"/>
              <w:rPr>
                <w:b/>
              </w:rPr>
            </w:pPr>
            <w:r>
              <w:rPr>
                <w:b/>
              </w:rPr>
              <w:t>Inleiding</w:t>
            </w:r>
          </w:p>
        </w:tc>
      </w:tr>
      <w:tr w:rsidR="00A81378" w14:paraId="1836CEA4" w14:textId="77777777" w:rsidTr="00021E8E">
        <w:trPr>
          <w:trHeight w:val="640"/>
        </w:trPr>
        <w:tc>
          <w:tcPr>
            <w:tcW w:w="9212" w:type="dxa"/>
            <w:gridSpan w:val="2"/>
            <w:vAlign w:val="center"/>
          </w:tcPr>
          <w:p w14:paraId="78449BC9" w14:textId="7F93FE6C" w:rsidR="006671E7" w:rsidRPr="006671E7" w:rsidRDefault="006671E7" w:rsidP="0049387A">
            <w:pPr>
              <w:spacing w:before="120" w:after="60" w:line="240" w:lineRule="auto"/>
              <w:jc w:val="both"/>
              <w:rPr>
                <w:u w:val="single"/>
              </w:rPr>
            </w:pPr>
            <w:r w:rsidRPr="006671E7">
              <w:rPr>
                <w:u w:val="single"/>
              </w:rPr>
              <w:t>Toepassingsgebied</w:t>
            </w:r>
          </w:p>
          <w:p w14:paraId="6549A345" w14:textId="7AFDDE43" w:rsidR="009A5360" w:rsidRDefault="00F0229F" w:rsidP="0049387A">
            <w:pPr>
              <w:spacing w:before="120" w:after="60" w:line="240" w:lineRule="auto"/>
              <w:jc w:val="both"/>
            </w:pPr>
            <w:r>
              <w:t xml:space="preserve">Deze </w:t>
            </w:r>
            <w:r w:rsidR="001E3251">
              <w:t>b</w:t>
            </w:r>
            <w:r w:rsidR="00623B83">
              <w:t>ijlage</w:t>
            </w:r>
            <w:r>
              <w:t xml:space="preserve"> is van toepassing op nucleaire </w:t>
            </w:r>
            <w:r w:rsidR="00F14491">
              <w:t xml:space="preserve">of radiologische </w:t>
            </w:r>
            <w:r w:rsidR="002F7310">
              <w:t>incidenten of ongevallen</w:t>
            </w:r>
            <w:r w:rsidR="00813837">
              <w:t xml:space="preserve"> </w:t>
            </w:r>
            <w:r>
              <w:t xml:space="preserve">die </w:t>
            </w:r>
            <w:r w:rsidR="00843EC1">
              <w:t xml:space="preserve">kunnen leiden tot een </w:t>
            </w:r>
            <w:r w:rsidR="00856CD8">
              <w:t xml:space="preserve">nucleaire of radiologische noodsituatie en die </w:t>
            </w:r>
            <w:r>
              <w:t>zich afspelen</w:t>
            </w:r>
            <w:r w:rsidR="009A5360">
              <w:t>:</w:t>
            </w:r>
          </w:p>
          <w:p w14:paraId="6681DA43" w14:textId="0AE45D2F" w:rsidR="009A5360" w:rsidRDefault="00D43E70" w:rsidP="00826264">
            <w:pPr>
              <w:pStyle w:val="Lijstalinea"/>
              <w:numPr>
                <w:ilvl w:val="0"/>
                <w:numId w:val="18"/>
              </w:numPr>
              <w:spacing w:after="60" w:line="240" w:lineRule="auto"/>
              <w:ind w:left="447" w:hanging="357"/>
              <w:contextualSpacing w:val="0"/>
              <w:jc w:val="both"/>
            </w:pPr>
            <w:r>
              <w:t xml:space="preserve">op het </w:t>
            </w:r>
            <w:r w:rsidR="006F5475">
              <w:t xml:space="preserve">grondgebied van </w:t>
            </w:r>
            <w:r w:rsidR="00813837" w:rsidRPr="00A861E4">
              <w:rPr>
                <w:highlight w:val="yellow"/>
              </w:rPr>
              <w:t>[</w:t>
            </w:r>
            <w:r w:rsidR="006F5475" w:rsidRPr="00A861E4">
              <w:rPr>
                <w:i/>
                <w:iCs/>
                <w:highlight w:val="yellow"/>
              </w:rPr>
              <w:t>gemeente/provincie</w:t>
            </w:r>
            <w:r w:rsidR="00813837" w:rsidRPr="00A861E4">
              <w:rPr>
                <w:i/>
                <w:iCs/>
                <w:highlight w:val="yellow"/>
              </w:rPr>
              <w:t xml:space="preserve"> …</w:t>
            </w:r>
            <w:r w:rsidR="00813837" w:rsidRPr="00A861E4">
              <w:rPr>
                <w:highlight w:val="yellow"/>
              </w:rPr>
              <w:t>]</w:t>
            </w:r>
            <w:r w:rsidR="009A5360">
              <w:t>;</w:t>
            </w:r>
          </w:p>
          <w:p w14:paraId="371E00FC" w14:textId="03442921" w:rsidR="00A81378" w:rsidRDefault="00D43E70" w:rsidP="00826264">
            <w:pPr>
              <w:pStyle w:val="Lijstalinea"/>
              <w:numPr>
                <w:ilvl w:val="0"/>
                <w:numId w:val="18"/>
              </w:numPr>
              <w:spacing w:after="120" w:line="240" w:lineRule="auto"/>
              <w:ind w:left="447" w:hanging="357"/>
              <w:contextualSpacing w:val="0"/>
              <w:jc w:val="both"/>
            </w:pPr>
            <w:r>
              <w:t xml:space="preserve">buiten </w:t>
            </w:r>
            <w:r w:rsidR="006F5475">
              <w:t xml:space="preserve">het grondgebied van </w:t>
            </w:r>
            <w:r w:rsidR="00813837" w:rsidRPr="00A861E4">
              <w:rPr>
                <w:highlight w:val="yellow"/>
              </w:rPr>
              <w:t>[</w:t>
            </w:r>
            <w:r w:rsidR="00813837" w:rsidRPr="00A861E4">
              <w:rPr>
                <w:i/>
                <w:iCs/>
                <w:highlight w:val="yellow"/>
              </w:rPr>
              <w:t>gemeente/provincie …</w:t>
            </w:r>
            <w:r w:rsidR="00813837" w:rsidRPr="00A861E4">
              <w:rPr>
                <w:highlight w:val="yellow"/>
              </w:rPr>
              <w:t>]</w:t>
            </w:r>
            <w:r>
              <w:t xml:space="preserve">, maar een impact </w:t>
            </w:r>
            <w:r w:rsidR="001A5BAE">
              <w:t xml:space="preserve">(kunnen) </w:t>
            </w:r>
            <w:r>
              <w:t xml:space="preserve">hebben op het </w:t>
            </w:r>
            <w:r w:rsidR="00E27652">
              <w:t xml:space="preserve">betreffende </w:t>
            </w:r>
            <w:r w:rsidR="005621A4">
              <w:t>grondgebied.</w:t>
            </w:r>
          </w:p>
          <w:p w14:paraId="79BB010D" w14:textId="6B9470A4" w:rsidR="00EB71C4" w:rsidRPr="006671E7" w:rsidRDefault="006A4830" w:rsidP="00F14491">
            <w:pPr>
              <w:spacing w:after="60" w:line="240" w:lineRule="auto"/>
              <w:jc w:val="both"/>
              <w:rPr>
                <w:u w:val="single"/>
              </w:rPr>
            </w:pPr>
            <w:r w:rsidRPr="006671E7">
              <w:rPr>
                <w:u w:val="single"/>
              </w:rPr>
              <w:t>Juridisch kader</w:t>
            </w:r>
          </w:p>
          <w:p w14:paraId="034A6689" w14:textId="3A3CA78F" w:rsidR="006A4830" w:rsidRDefault="009213BD" w:rsidP="00826264">
            <w:pPr>
              <w:pStyle w:val="Lijstalinea"/>
              <w:numPr>
                <w:ilvl w:val="0"/>
                <w:numId w:val="19"/>
              </w:numPr>
              <w:spacing w:after="60" w:line="240" w:lineRule="auto"/>
              <w:ind w:left="447" w:hanging="357"/>
              <w:contextualSpacing w:val="0"/>
              <w:jc w:val="both"/>
            </w:pPr>
            <w:r>
              <w:t>Koninklijk besluit tot vaststelling van het nucleair en radiologisch noodplan voor het Belgisch grondgebied, de territoriale zee en de exclusieve economische zone</w:t>
            </w:r>
            <w:r w:rsidR="00391DBA" w:rsidRPr="00391DBA">
              <w:t xml:space="preserve"> </w:t>
            </w:r>
            <w:r w:rsidR="00E557BB">
              <w:t>[</w:t>
            </w:r>
            <w:r w:rsidR="00391DBA">
              <w:t xml:space="preserve">KB </w:t>
            </w:r>
            <w:r w:rsidR="00A34F10">
              <w:t>16</w:t>
            </w:r>
            <w:r w:rsidR="00391DBA">
              <w:t xml:space="preserve"> </w:t>
            </w:r>
            <w:r w:rsidR="00A34F10">
              <w:t>juni</w:t>
            </w:r>
            <w:r w:rsidR="00391DBA">
              <w:t xml:space="preserve"> </w:t>
            </w:r>
            <w:r w:rsidR="00A34F10">
              <w:t>2024</w:t>
            </w:r>
            <w:r w:rsidR="00E557BB">
              <w:t>]</w:t>
            </w:r>
            <w:r w:rsidR="00A34F10">
              <w:t>;</w:t>
            </w:r>
          </w:p>
          <w:p w14:paraId="1CB1FF3A" w14:textId="6A7879E8" w:rsidR="00377E64" w:rsidRDefault="000047F7" w:rsidP="00826264">
            <w:pPr>
              <w:pStyle w:val="Lijstalinea"/>
              <w:numPr>
                <w:ilvl w:val="0"/>
                <w:numId w:val="19"/>
              </w:numPr>
              <w:spacing w:after="60" w:line="240" w:lineRule="auto"/>
              <w:ind w:left="447" w:hanging="357"/>
              <w:contextualSpacing w:val="0"/>
              <w:jc w:val="both"/>
            </w:pPr>
            <w:r w:rsidRPr="000047F7">
              <w:t>Koninklijk besluit betreffende de noodplanning en</w:t>
            </w:r>
            <w:r>
              <w:t xml:space="preserve"> </w:t>
            </w:r>
            <w:r w:rsidRPr="000047F7">
              <w:t>het beheer van noodsituaties op het gemeentelijk en provinciaal</w:t>
            </w:r>
            <w:r>
              <w:t xml:space="preserve"> </w:t>
            </w:r>
            <w:r w:rsidRPr="000047F7">
              <w:t>niveau en betreffende de rol van de burgemeesters en de provinciegouverneurs</w:t>
            </w:r>
            <w:r>
              <w:t xml:space="preserve"> </w:t>
            </w:r>
            <w:r w:rsidRPr="000047F7">
              <w:t>in geval van crisisgebeurtenissen en -situaties die</w:t>
            </w:r>
            <w:r>
              <w:t xml:space="preserve"> </w:t>
            </w:r>
            <w:r w:rsidRPr="000047F7">
              <w:t>een coördinatie of een beheer op nationaal niveau vereisen</w:t>
            </w:r>
            <w:r w:rsidR="00DC0BE5">
              <w:t xml:space="preserve"> </w:t>
            </w:r>
            <w:r w:rsidR="00E557BB">
              <w:t>[</w:t>
            </w:r>
            <w:r w:rsidR="00DC0BE5">
              <w:t>KB 22 mei 2019</w:t>
            </w:r>
            <w:r w:rsidR="00E557BB">
              <w:t>]</w:t>
            </w:r>
            <w:r w:rsidR="00DC0BE5">
              <w:t xml:space="preserve">; </w:t>
            </w:r>
          </w:p>
          <w:p w14:paraId="6A9E0F6E" w14:textId="3C03D0BF" w:rsidR="00856CD8" w:rsidRDefault="00847368" w:rsidP="00826264">
            <w:pPr>
              <w:pStyle w:val="Lijstalinea"/>
              <w:numPr>
                <w:ilvl w:val="0"/>
                <w:numId w:val="19"/>
              </w:numPr>
              <w:spacing w:after="60" w:line="240" w:lineRule="auto"/>
              <w:ind w:left="447" w:hanging="357"/>
              <w:contextualSpacing w:val="0"/>
              <w:jc w:val="both"/>
            </w:pPr>
            <w:r w:rsidRPr="00847368">
              <w:t>Koninklijk besluit van 20 juli 2001 houdende algemeen reglement op de bescherming van de bevolking, van de werknemers en het leefmilieu tegen het gevaar van de ioniserende stralingen</w:t>
            </w:r>
            <w:r w:rsidR="00A40490">
              <w:t xml:space="preserve"> (ARBIS)</w:t>
            </w:r>
            <w:r>
              <w:t xml:space="preserve"> </w:t>
            </w:r>
            <w:r w:rsidR="00A40490">
              <w:t>[</w:t>
            </w:r>
            <w:r w:rsidR="00BB502F">
              <w:t>KB 20 juli 2001</w:t>
            </w:r>
            <w:r w:rsidR="00A40490">
              <w:t>]</w:t>
            </w:r>
            <w:r w:rsidR="00BB502F">
              <w:t>;</w:t>
            </w:r>
          </w:p>
          <w:p w14:paraId="048D0D23" w14:textId="5B7D2FAC" w:rsidR="00856CD8" w:rsidRDefault="00856CD8" w:rsidP="00826264">
            <w:pPr>
              <w:pStyle w:val="Lijstalinea"/>
              <w:numPr>
                <w:ilvl w:val="0"/>
                <w:numId w:val="19"/>
              </w:numPr>
              <w:spacing w:after="60" w:line="240" w:lineRule="auto"/>
              <w:ind w:left="447" w:hanging="357"/>
              <w:contextualSpacing w:val="0"/>
              <w:jc w:val="both"/>
            </w:pPr>
            <w:r>
              <w:t xml:space="preserve">Wet </w:t>
            </w:r>
            <w:r w:rsidR="00532B65">
              <w:t xml:space="preserve">van 15 mei 2007 betreffende de </w:t>
            </w:r>
            <w:r>
              <w:t>Civiele Veiligheid</w:t>
            </w:r>
            <w:r w:rsidR="00C63AF4">
              <w:t>;</w:t>
            </w:r>
          </w:p>
          <w:p w14:paraId="61A0E7C7" w14:textId="09C2387E" w:rsidR="006671E7" w:rsidRPr="006671E7" w:rsidRDefault="006671E7" w:rsidP="00F00F78">
            <w:pPr>
              <w:spacing w:after="120" w:line="240" w:lineRule="auto"/>
              <w:jc w:val="both"/>
              <w:rPr>
                <w:u w:val="single"/>
              </w:rPr>
            </w:pPr>
            <w:r w:rsidRPr="006671E7">
              <w:rPr>
                <w:u w:val="single"/>
              </w:rPr>
              <w:t>Materieel kader:</w:t>
            </w:r>
          </w:p>
          <w:p w14:paraId="7ABB9B42" w14:textId="7115851F" w:rsidR="00F00F78" w:rsidRDefault="0044021F" w:rsidP="00F00F78">
            <w:pPr>
              <w:spacing w:after="120" w:line="240" w:lineRule="auto"/>
              <w:jc w:val="both"/>
            </w:pPr>
            <w:r>
              <w:t>Een nucleaire of radiologische noodsituatie</w:t>
            </w:r>
            <w:r w:rsidRPr="004E6DA0">
              <w:t xml:space="preserve"> </w:t>
            </w:r>
            <w:r>
              <w:t>is e</w:t>
            </w:r>
            <w:r w:rsidR="004E6DA0" w:rsidRPr="004E6DA0">
              <w:t>lk</w:t>
            </w:r>
            <w:r>
              <w:t>e</w:t>
            </w:r>
            <w:r w:rsidR="004E6DA0" w:rsidRPr="004E6DA0">
              <w:t xml:space="preserve"> gebeurtenis die de bevolking kan blootstellen aan niveaus boven de</w:t>
            </w:r>
            <w:r w:rsidR="004E6DA0">
              <w:t xml:space="preserve"> </w:t>
            </w:r>
            <w:r w:rsidR="004E6DA0" w:rsidRPr="004E6DA0">
              <w:t>dosislimieten voor leden van de bevolking, zoals gedefinieerd in het</w:t>
            </w:r>
            <w:r w:rsidR="004E6DA0">
              <w:t xml:space="preserve"> </w:t>
            </w:r>
            <w:r w:rsidR="004E6DA0" w:rsidRPr="004E6DA0">
              <w:t xml:space="preserve">ARBIS, en die </w:t>
            </w:r>
            <w:r w:rsidR="004E6DA0" w:rsidRPr="004E6DA0">
              <w:lastRenderedPageBreak/>
              <w:t>leidt of waarschijnlijk zal leiden tot schadelijke gevolgen</w:t>
            </w:r>
            <w:r w:rsidR="004E6DA0">
              <w:t xml:space="preserve"> </w:t>
            </w:r>
            <w:r w:rsidR="004E6DA0" w:rsidRPr="004E6DA0">
              <w:t>voor de samenleving, zoals een ernstige verstoring van de openbare</w:t>
            </w:r>
            <w:r w:rsidR="004E6DA0">
              <w:t xml:space="preserve"> </w:t>
            </w:r>
            <w:r w:rsidR="004E6DA0" w:rsidRPr="004E6DA0">
              <w:t>veiligheid, een ernstige bedreiging voor het leven of de gezondheid van</w:t>
            </w:r>
            <w:r>
              <w:t xml:space="preserve"> </w:t>
            </w:r>
            <w:r w:rsidR="004E6DA0" w:rsidRPr="004E6DA0">
              <w:t>de mens en/of voor grote materiële belangen.</w:t>
            </w:r>
          </w:p>
          <w:p w14:paraId="08C8510C" w14:textId="77777777" w:rsidR="00710572" w:rsidRDefault="00F00F78" w:rsidP="00EB71C4">
            <w:pPr>
              <w:spacing w:after="120" w:line="240" w:lineRule="auto"/>
              <w:jc w:val="both"/>
            </w:pPr>
            <w:r>
              <w:t>De risico’s bij een nucleair</w:t>
            </w:r>
            <w:r w:rsidR="00DF3C60">
              <w:t>e</w:t>
            </w:r>
            <w:r>
              <w:t xml:space="preserve"> </w:t>
            </w:r>
            <w:r w:rsidR="00DF3C60">
              <w:t>noodsituatie</w:t>
            </w:r>
            <w:r>
              <w:t xml:space="preserve"> zijn hoofdzakelijk risico’s op lange termijn. De effecten op het lichaam ten gevolge van blootstelling aan straling is afhankelijk van de dosis</w:t>
            </w:r>
            <w:r w:rsidR="002F57DA">
              <w:t>,</w:t>
            </w:r>
            <w:r>
              <w:t xml:space="preserve"> de duur van de blootstelling, de aard van de radioactieve deeltjes waaraan iemand wordt blootgesteld en de stralingsgevoeligheid</w:t>
            </w:r>
            <w:r w:rsidR="009462DC">
              <w:t xml:space="preserve"> van de lichaamsweefsels die werden blootgesteld</w:t>
            </w:r>
            <w:r>
              <w:t>.</w:t>
            </w:r>
          </w:p>
          <w:p w14:paraId="7D96AB4E" w14:textId="18BCCE73" w:rsidR="002F57DA" w:rsidRPr="00710572" w:rsidRDefault="002F57DA" w:rsidP="00EB71C4">
            <w:pPr>
              <w:spacing w:after="120" w:line="240" w:lineRule="auto"/>
              <w:jc w:val="both"/>
            </w:pPr>
            <w:r>
              <w:t>Een blootstelling aan radioactieve stoffen kan de vorm aannemen van een bestraling of een besmetting</w:t>
            </w:r>
            <w:r w:rsidR="005D3A1E">
              <w:t xml:space="preserve"> en kan zowel stochastische als deterministische effecten tot gevolg hebben (zie nucleair noodplan en ARBIS)</w:t>
            </w:r>
            <w:r>
              <w:t>.</w:t>
            </w:r>
          </w:p>
        </w:tc>
      </w:tr>
      <w:tr w:rsidR="00C4422D" w:rsidRPr="00890870" w14:paraId="6E8B6031" w14:textId="77777777" w:rsidTr="00021E8E">
        <w:trPr>
          <w:trHeight w:val="454"/>
        </w:trPr>
        <w:tc>
          <w:tcPr>
            <w:tcW w:w="9212" w:type="dxa"/>
            <w:gridSpan w:val="2"/>
            <w:vAlign w:val="center"/>
          </w:tcPr>
          <w:p w14:paraId="59DF8202" w14:textId="2AD26EA2" w:rsidR="00C4422D" w:rsidRPr="00890870" w:rsidRDefault="00B1259C" w:rsidP="00890870">
            <w:pPr>
              <w:pStyle w:val="Lijstalinea"/>
              <w:numPr>
                <w:ilvl w:val="0"/>
                <w:numId w:val="16"/>
              </w:numPr>
              <w:spacing w:after="0" w:line="240" w:lineRule="auto"/>
              <w:ind w:left="447" w:hanging="425"/>
              <w:rPr>
                <w:b/>
              </w:rPr>
            </w:pPr>
            <w:r>
              <w:rPr>
                <w:b/>
              </w:rPr>
              <w:lastRenderedPageBreak/>
              <w:t xml:space="preserve">Noodsituaties </w:t>
            </w:r>
            <w:r w:rsidR="00012C85">
              <w:rPr>
                <w:b/>
              </w:rPr>
              <w:t>die binnen het t</w:t>
            </w:r>
            <w:r w:rsidR="00EE65BE" w:rsidRPr="00310C94">
              <w:rPr>
                <w:b/>
              </w:rPr>
              <w:t>oepassing</w:t>
            </w:r>
            <w:r w:rsidR="00012C85">
              <w:rPr>
                <w:b/>
              </w:rPr>
              <w:t xml:space="preserve">sgebied van het </w:t>
            </w:r>
            <w:r w:rsidR="00EE65BE" w:rsidRPr="00310C94">
              <w:rPr>
                <w:b/>
              </w:rPr>
              <w:t>nucleair noodplan</w:t>
            </w:r>
            <w:r w:rsidR="00012C85">
              <w:rPr>
                <w:b/>
              </w:rPr>
              <w:t xml:space="preserve"> vallen</w:t>
            </w:r>
          </w:p>
        </w:tc>
      </w:tr>
      <w:tr w:rsidR="00C4422D" w:rsidRPr="00723431" w14:paraId="6F283CEC" w14:textId="77777777" w:rsidTr="00021E8E">
        <w:trPr>
          <w:trHeight w:val="640"/>
        </w:trPr>
        <w:tc>
          <w:tcPr>
            <w:tcW w:w="9212" w:type="dxa"/>
            <w:gridSpan w:val="2"/>
            <w:vAlign w:val="center"/>
          </w:tcPr>
          <w:p w14:paraId="11A8D159" w14:textId="78CDDFCE" w:rsidR="006243FE" w:rsidRPr="006243FE" w:rsidRDefault="006243FE" w:rsidP="00745EB2">
            <w:pPr>
              <w:spacing w:before="120" w:after="60" w:line="240" w:lineRule="auto"/>
              <w:jc w:val="both"/>
              <w:rPr>
                <w:u w:val="single"/>
              </w:rPr>
            </w:pPr>
            <w:r w:rsidRPr="006243FE">
              <w:rPr>
                <w:u w:val="single"/>
              </w:rPr>
              <w:t>Toepassingsgebied</w:t>
            </w:r>
            <w:r w:rsidR="00F51C1A">
              <w:rPr>
                <w:u w:val="single"/>
              </w:rPr>
              <w:t xml:space="preserve"> nucleair noodplan</w:t>
            </w:r>
          </w:p>
          <w:p w14:paraId="6BE2E6A3" w14:textId="21E29406" w:rsidR="002315C7" w:rsidRDefault="002315C7" w:rsidP="00745EB2">
            <w:pPr>
              <w:spacing w:before="120" w:after="60" w:line="240" w:lineRule="auto"/>
              <w:jc w:val="both"/>
            </w:pPr>
            <w:r>
              <w:t xml:space="preserve">Het </w:t>
            </w:r>
            <w:r w:rsidR="00A01ECF">
              <w:t>n</w:t>
            </w:r>
            <w:r>
              <w:t xml:space="preserve">ucleair noodplan </w:t>
            </w:r>
            <w:r w:rsidR="00A40490">
              <w:t xml:space="preserve">(KB 16 juni 2024) </w:t>
            </w:r>
            <w:r>
              <w:t>is van toepassing in de volgende situaties:</w:t>
            </w:r>
          </w:p>
          <w:p w14:paraId="7AB6DD71" w14:textId="1B983834" w:rsidR="002315C7" w:rsidRDefault="00367F87" w:rsidP="00826264">
            <w:pPr>
              <w:pStyle w:val="Lijstalinea"/>
              <w:numPr>
                <w:ilvl w:val="0"/>
                <w:numId w:val="14"/>
              </w:numPr>
              <w:spacing w:after="60" w:line="240" w:lineRule="auto"/>
              <w:ind w:left="589" w:hanging="488"/>
              <w:contextualSpacing w:val="0"/>
              <w:jc w:val="both"/>
            </w:pPr>
            <w:r>
              <w:t xml:space="preserve">nucleaire of radiologische </w:t>
            </w:r>
            <w:r w:rsidR="00C357F8">
              <w:t>noodsituaties</w:t>
            </w:r>
            <w:r>
              <w:t xml:space="preserve"> in alle huidige (en toekomstige) nucleaire installaties van klasse I in uitbating in België</w:t>
            </w:r>
            <w:r w:rsidR="002315C7">
              <w:t>;</w:t>
            </w:r>
          </w:p>
          <w:p w14:paraId="24F05E91" w14:textId="451BC337" w:rsidR="002315C7" w:rsidRDefault="00052E8B" w:rsidP="00826264">
            <w:pPr>
              <w:pStyle w:val="Lijstalinea"/>
              <w:numPr>
                <w:ilvl w:val="0"/>
                <w:numId w:val="14"/>
              </w:numPr>
              <w:spacing w:after="60" w:line="240" w:lineRule="auto"/>
              <w:ind w:left="589" w:hanging="488"/>
              <w:contextualSpacing w:val="0"/>
              <w:jc w:val="both"/>
            </w:pPr>
            <w:r w:rsidRPr="00052E8B">
              <w:t xml:space="preserve">nucleaire of radiologische </w:t>
            </w:r>
            <w:r w:rsidR="00C357F8">
              <w:t>noodsituaties</w:t>
            </w:r>
            <w:r w:rsidRPr="00052E8B">
              <w:t xml:space="preserve"> in de huidige en toekomstige buitenlandse</w:t>
            </w:r>
            <w:r>
              <w:t xml:space="preserve"> </w:t>
            </w:r>
            <w:r w:rsidRPr="00052E8B">
              <w:t>kerncentrales in uitbating die zich binnen een straal van 100 km rond het</w:t>
            </w:r>
            <w:r w:rsidR="002A3822">
              <w:t xml:space="preserve"> </w:t>
            </w:r>
            <w:r w:rsidR="002A3822" w:rsidRPr="002A3822">
              <w:t>Belgisch grondgebied bevinden</w:t>
            </w:r>
            <w:r w:rsidR="002315C7">
              <w:t>;</w:t>
            </w:r>
          </w:p>
          <w:p w14:paraId="4C58FAFA" w14:textId="1B85FD3D" w:rsidR="009B79BF" w:rsidRDefault="009B79BF" w:rsidP="00826264">
            <w:pPr>
              <w:pStyle w:val="Lijstalinea"/>
              <w:numPr>
                <w:ilvl w:val="0"/>
                <w:numId w:val="14"/>
              </w:numPr>
              <w:spacing w:after="60" w:line="240" w:lineRule="auto"/>
              <w:ind w:left="589" w:hanging="488"/>
              <w:contextualSpacing w:val="0"/>
              <w:jc w:val="both"/>
            </w:pPr>
            <w:r w:rsidRPr="00052E8B">
              <w:t xml:space="preserve">nucleaire of radiologische </w:t>
            </w:r>
            <w:r>
              <w:t>noodsituaties</w:t>
            </w:r>
            <w:r w:rsidRPr="00052E8B">
              <w:t xml:space="preserve"> in buitenlandse</w:t>
            </w:r>
            <w:r>
              <w:t xml:space="preserve"> </w:t>
            </w:r>
            <w:r w:rsidRPr="00052E8B">
              <w:t xml:space="preserve">kerncentrales die </w:t>
            </w:r>
            <w:r w:rsidR="000479ED">
              <w:t>niet aan de grens gelegen zijn (</w:t>
            </w:r>
            <w:r w:rsidR="00D10EAC">
              <w:t xml:space="preserve">op </w:t>
            </w:r>
            <w:r w:rsidR="000479ED">
              <w:t>100km</w:t>
            </w:r>
            <w:r w:rsidR="009324FF">
              <w:t xml:space="preserve"> in vogelvlucht of meer</w:t>
            </w:r>
            <w:r w:rsidR="000479ED">
              <w:t>);</w:t>
            </w:r>
          </w:p>
          <w:p w14:paraId="352A6230" w14:textId="52D1B6A6" w:rsidR="002315C7" w:rsidRDefault="002A3822" w:rsidP="00826264">
            <w:pPr>
              <w:pStyle w:val="Lijstalinea"/>
              <w:numPr>
                <w:ilvl w:val="0"/>
                <w:numId w:val="14"/>
              </w:numPr>
              <w:spacing w:after="60" w:line="240" w:lineRule="auto"/>
              <w:ind w:left="589" w:hanging="488"/>
              <w:contextualSpacing w:val="0"/>
              <w:jc w:val="both"/>
            </w:pPr>
            <w:r w:rsidRPr="002A3822">
              <w:t xml:space="preserve">nucleaire of radiologische </w:t>
            </w:r>
            <w:r w:rsidR="00C357F8">
              <w:t>noodsituaties</w:t>
            </w:r>
            <w:r w:rsidRPr="002A3822">
              <w:t xml:space="preserve"> betreffende militaire tuigen of dergelijke</w:t>
            </w:r>
            <w:r>
              <w:t xml:space="preserve"> </w:t>
            </w:r>
            <w:r w:rsidRPr="002A3822">
              <w:t>evenementen die zich voordoen in militaire installaties</w:t>
            </w:r>
            <w:r w:rsidR="002315C7">
              <w:t>;</w:t>
            </w:r>
          </w:p>
          <w:p w14:paraId="3605A401" w14:textId="655C4DEA" w:rsidR="002315C7" w:rsidRDefault="002F68A0" w:rsidP="00826264">
            <w:pPr>
              <w:pStyle w:val="Lijstalinea"/>
              <w:numPr>
                <w:ilvl w:val="0"/>
                <w:numId w:val="14"/>
              </w:numPr>
              <w:spacing w:after="60" w:line="240" w:lineRule="auto"/>
              <w:ind w:left="589" w:hanging="488"/>
              <w:contextualSpacing w:val="0"/>
              <w:jc w:val="both"/>
            </w:pPr>
            <w:r w:rsidRPr="002F68A0">
              <w:t>het neerstorten van een ruimtetuig dat een radioactieve bron bevat</w:t>
            </w:r>
            <w:r w:rsidR="002315C7">
              <w:t>;</w:t>
            </w:r>
          </w:p>
          <w:p w14:paraId="4B94B47A" w14:textId="36DE844D" w:rsidR="002315C7" w:rsidRDefault="00A25671" w:rsidP="00826264">
            <w:pPr>
              <w:pStyle w:val="Lijstalinea"/>
              <w:numPr>
                <w:ilvl w:val="0"/>
                <w:numId w:val="14"/>
              </w:numPr>
              <w:spacing w:after="120" w:line="240" w:lineRule="auto"/>
              <w:ind w:left="589" w:hanging="488"/>
              <w:contextualSpacing w:val="0"/>
              <w:jc w:val="both"/>
            </w:pPr>
            <w:r w:rsidRPr="00A25671">
              <w:t xml:space="preserve">nucleaire of radiologische </w:t>
            </w:r>
            <w:r w:rsidR="00C357F8">
              <w:t>noodsituaties</w:t>
            </w:r>
            <w:r w:rsidRPr="00A25671">
              <w:t xml:space="preserve"> die zich voordoen in de territoriale zee of de</w:t>
            </w:r>
            <w:r>
              <w:t xml:space="preserve"> </w:t>
            </w:r>
            <w:r w:rsidRPr="00A25671">
              <w:t>exclusieve economische zone met mogelijke gevolgen voor het Belgisch grondgebied of de</w:t>
            </w:r>
            <w:r>
              <w:t xml:space="preserve"> </w:t>
            </w:r>
            <w:r w:rsidRPr="00A25671">
              <w:t>bevolking</w:t>
            </w:r>
            <w:r w:rsidR="002315C7">
              <w:t>.</w:t>
            </w:r>
          </w:p>
          <w:p w14:paraId="032ED65B" w14:textId="0177D3E8" w:rsidR="006243FE" w:rsidRDefault="008E65E0" w:rsidP="008E65E0">
            <w:pPr>
              <w:spacing w:after="120" w:line="240" w:lineRule="auto"/>
              <w:jc w:val="both"/>
            </w:pPr>
            <w:r w:rsidRPr="008E65E0">
              <w:t>Nucleaire of radiologische noodsituaties ten gevolge van terroristische daden of kwaad opzet vallen</w:t>
            </w:r>
            <w:r>
              <w:t xml:space="preserve"> </w:t>
            </w:r>
            <w:r w:rsidRPr="008E65E0">
              <w:t>onder het toepassingsgebied van het nationaal noodplan betreffende de aanpak van een crimineel</w:t>
            </w:r>
            <w:r>
              <w:t xml:space="preserve"> </w:t>
            </w:r>
            <w:r w:rsidRPr="008E65E0">
              <w:t>incident of een terroristische aanslag waarbij chemische, biologische, radiologische en nucleaire</w:t>
            </w:r>
            <w:r>
              <w:t xml:space="preserve"> </w:t>
            </w:r>
            <w:r w:rsidRPr="008E65E0">
              <w:t>agentia worden gebruikt (CBRNe) (KB 11/06/2018) en/of het nationaal noodplan betreffende de</w:t>
            </w:r>
            <w:r>
              <w:t xml:space="preserve"> </w:t>
            </w:r>
            <w:r w:rsidRPr="008E65E0">
              <w:t>aanpak van een terroristische gijzelneming of terroristische aanslag (KB 18/05/2020). Niettemin zullen</w:t>
            </w:r>
            <w:r>
              <w:t xml:space="preserve"> </w:t>
            </w:r>
            <w:r w:rsidRPr="008E65E0">
              <w:t xml:space="preserve">de leidende beginselen van </w:t>
            </w:r>
            <w:r>
              <w:t>het nucleair</w:t>
            </w:r>
            <w:r w:rsidRPr="008E65E0">
              <w:t xml:space="preserve"> </w:t>
            </w:r>
            <w:r>
              <w:t>nood</w:t>
            </w:r>
            <w:r w:rsidRPr="008E65E0">
              <w:t>plan van toepassing zijn op het crisisbeheer.</w:t>
            </w:r>
          </w:p>
          <w:p w14:paraId="52C5FF0C" w14:textId="6D091876" w:rsidR="008115AC" w:rsidRDefault="008115AC" w:rsidP="00340C8D">
            <w:pPr>
              <w:spacing w:after="120" w:line="240" w:lineRule="auto"/>
              <w:ind w:left="164" w:right="190"/>
              <w:jc w:val="both"/>
            </w:pPr>
            <w:r>
              <w:rPr>
                <w:noProof/>
              </w:rPr>
              <mc:AlternateContent>
                <mc:Choice Requires="wps">
                  <w:drawing>
                    <wp:inline distT="0" distB="0" distL="0" distR="0" wp14:anchorId="2084EA6A" wp14:editId="2CC84504">
                      <wp:extent cx="5495925" cy="1404620"/>
                      <wp:effectExtent l="0" t="0" r="28575" b="2222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1404620"/>
                              </a:xfrm>
                              <a:prstGeom prst="rect">
                                <a:avLst/>
                              </a:prstGeom>
                              <a:solidFill>
                                <a:srgbClr val="FFFFFF"/>
                              </a:solidFill>
                              <a:ln w="9525">
                                <a:solidFill>
                                  <a:schemeClr val="bg1">
                                    <a:lumMod val="65000"/>
                                  </a:schemeClr>
                                </a:solidFill>
                                <a:miter lim="800000"/>
                                <a:headEnd/>
                                <a:tailEnd/>
                              </a:ln>
                            </wps:spPr>
                            <wps:txbx>
                              <w:txbxContent>
                                <w:p w14:paraId="0453136A" w14:textId="2F375630" w:rsidR="008115AC" w:rsidRPr="00E744E1" w:rsidRDefault="008115AC" w:rsidP="008D3929">
                                  <w:pPr>
                                    <w:spacing w:after="60" w:line="240" w:lineRule="auto"/>
                                    <w:rPr>
                                      <w:i/>
                                      <w:iCs/>
                                      <w:color w:val="808080" w:themeColor="background1" w:themeShade="80"/>
                                      <w:sz w:val="21"/>
                                      <w:szCs w:val="21"/>
                                      <w:u w:val="single"/>
                                    </w:rPr>
                                  </w:pPr>
                                  <w:r w:rsidRPr="00E744E1">
                                    <w:rPr>
                                      <w:i/>
                                      <w:iCs/>
                                      <w:color w:val="808080" w:themeColor="background1" w:themeShade="80"/>
                                      <w:sz w:val="21"/>
                                      <w:szCs w:val="21"/>
                                      <w:u w:val="single"/>
                                    </w:rPr>
                                    <w:t xml:space="preserve">Nucleaire installaties van klasse </w:t>
                                  </w:r>
                                  <w:r w:rsidR="00B70037">
                                    <w:rPr>
                                      <w:i/>
                                      <w:iCs/>
                                      <w:color w:val="808080" w:themeColor="background1" w:themeShade="80"/>
                                      <w:sz w:val="21"/>
                                      <w:szCs w:val="21"/>
                                      <w:u w:val="single"/>
                                    </w:rPr>
                                    <w:t>I</w:t>
                                  </w:r>
                                  <w:r w:rsidR="000101D2" w:rsidRPr="00E744E1">
                                    <w:rPr>
                                      <w:i/>
                                      <w:iCs/>
                                      <w:color w:val="808080" w:themeColor="background1" w:themeShade="80"/>
                                      <w:sz w:val="21"/>
                                      <w:szCs w:val="21"/>
                                      <w:u w:val="single"/>
                                    </w:rPr>
                                    <w:t xml:space="preserve"> omvatten</w:t>
                                  </w:r>
                                  <w:r w:rsidRPr="00E744E1">
                                    <w:rPr>
                                      <w:i/>
                                      <w:iCs/>
                                      <w:color w:val="808080" w:themeColor="background1" w:themeShade="80"/>
                                      <w:sz w:val="21"/>
                                      <w:szCs w:val="21"/>
                                      <w:u w:val="single"/>
                                    </w:rPr>
                                    <w:t>:</w:t>
                                  </w:r>
                                </w:p>
                                <w:p w14:paraId="60DE4203" w14:textId="56B74F7C" w:rsidR="00EF629A" w:rsidRPr="00E744E1" w:rsidRDefault="00EF629A" w:rsidP="008D3929">
                                  <w:pPr>
                                    <w:pStyle w:val="Lijstalinea"/>
                                    <w:numPr>
                                      <w:ilvl w:val="0"/>
                                      <w:numId w:val="18"/>
                                    </w:numPr>
                                    <w:spacing w:after="60" w:line="240" w:lineRule="auto"/>
                                    <w:ind w:left="426" w:hanging="357"/>
                                    <w:contextualSpacing w:val="0"/>
                                    <w:jc w:val="both"/>
                                    <w:rPr>
                                      <w:i/>
                                      <w:iCs/>
                                      <w:color w:val="808080" w:themeColor="background1" w:themeShade="80"/>
                                      <w:sz w:val="21"/>
                                      <w:szCs w:val="21"/>
                                    </w:rPr>
                                  </w:pPr>
                                  <w:r w:rsidRPr="00E744E1">
                                    <w:rPr>
                                      <w:i/>
                                      <w:iCs/>
                                      <w:color w:val="808080" w:themeColor="background1" w:themeShade="80"/>
                                      <w:sz w:val="21"/>
                                      <w:szCs w:val="21"/>
                                    </w:rPr>
                                    <w:t>Kernreactoren</w:t>
                                  </w:r>
                                  <w:r w:rsidR="00340C8D" w:rsidRPr="00E744E1">
                                    <w:rPr>
                                      <w:i/>
                                      <w:iCs/>
                                      <w:color w:val="808080" w:themeColor="background1" w:themeShade="80"/>
                                      <w:sz w:val="21"/>
                                      <w:szCs w:val="21"/>
                                    </w:rPr>
                                    <w:t>;</w:t>
                                  </w:r>
                                </w:p>
                                <w:p w14:paraId="49975B89" w14:textId="5C6D7828" w:rsidR="00EF629A" w:rsidRPr="00E744E1" w:rsidRDefault="001D359D" w:rsidP="008D3929">
                                  <w:pPr>
                                    <w:pStyle w:val="Lijstalinea"/>
                                    <w:numPr>
                                      <w:ilvl w:val="0"/>
                                      <w:numId w:val="18"/>
                                    </w:numPr>
                                    <w:spacing w:after="60" w:line="240" w:lineRule="auto"/>
                                    <w:ind w:left="426" w:hanging="357"/>
                                    <w:contextualSpacing w:val="0"/>
                                    <w:jc w:val="both"/>
                                    <w:rPr>
                                      <w:i/>
                                      <w:iCs/>
                                      <w:color w:val="808080" w:themeColor="background1" w:themeShade="80"/>
                                      <w:sz w:val="21"/>
                                      <w:szCs w:val="21"/>
                                    </w:rPr>
                                  </w:pPr>
                                  <w:r w:rsidRPr="00E744E1">
                                    <w:rPr>
                                      <w:i/>
                                      <w:iCs/>
                                      <w:color w:val="808080" w:themeColor="background1" w:themeShade="80"/>
                                      <w:sz w:val="21"/>
                                      <w:szCs w:val="21"/>
                                    </w:rPr>
                                    <w:t>I</w:t>
                                  </w:r>
                                  <w:r w:rsidR="00EF629A" w:rsidRPr="00E744E1">
                                    <w:rPr>
                                      <w:i/>
                                      <w:iCs/>
                                      <w:color w:val="808080" w:themeColor="background1" w:themeShade="80"/>
                                      <w:sz w:val="21"/>
                                      <w:szCs w:val="21"/>
                                    </w:rPr>
                                    <w:t xml:space="preserve">nrichtingen waar hoeveelheden splijtstoffen worden </w:t>
                                  </w:r>
                                  <w:r w:rsidR="002E33B3" w:rsidRPr="00E744E1">
                                    <w:rPr>
                                      <w:i/>
                                      <w:iCs/>
                                      <w:color w:val="808080" w:themeColor="background1" w:themeShade="80"/>
                                      <w:sz w:val="21"/>
                                      <w:szCs w:val="21"/>
                                    </w:rPr>
                                    <w:t>aangewend of in bezit gehouden</w:t>
                                  </w:r>
                                  <w:r w:rsidR="00EF629A" w:rsidRPr="00E744E1">
                                    <w:rPr>
                                      <w:i/>
                                      <w:iCs/>
                                      <w:color w:val="808080" w:themeColor="background1" w:themeShade="80"/>
                                      <w:sz w:val="21"/>
                                      <w:szCs w:val="21"/>
                                    </w:rPr>
                                    <w:t>;</w:t>
                                  </w:r>
                                </w:p>
                                <w:p w14:paraId="4E9F6691" w14:textId="535FFD11" w:rsidR="00EF629A" w:rsidRPr="00E744E1" w:rsidRDefault="001D359D" w:rsidP="008D3929">
                                  <w:pPr>
                                    <w:pStyle w:val="Lijstalinea"/>
                                    <w:numPr>
                                      <w:ilvl w:val="0"/>
                                      <w:numId w:val="18"/>
                                    </w:numPr>
                                    <w:spacing w:after="60" w:line="240" w:lineRule="auto"/>
                                    <w:ind w:left="426" w:hanging="357"/>
                                    <w:contextualSpacing w:val="0"/>
                                    <w:jc w:val="both"/>
                                    <w:rPr>
                                      <w:i/>
                                      <w:iCs/>
                                      <w:color w:val="808080" w:themeColor="background1" w:themeShade="80"/>
                                      <w:sz w:val="21"/>
                                      <w:szCs w:val="21"/>
                                    </w:rPr>
                                  </w:pPr>
                                  <w:r w:rsidRPr="00E744E1">
                                    <w:rPr>
                                      <w:i/>
                                      <w:iCs/>
                                      <w:color w:val="808080" w:themeColor="background1" w:themeShade="80"/>
                                      <w:sz w:val="21"/>
                                      <w:szCs w:val="21"/>
                                    </w:rPr>
                                    <w:t>I</w:t>
                                  </w:r>
                                  <w:r w:rsidR="00EF629A" w:rsidRPr="00E744E1">
                                    <w:rPr>
                                      <w:i/>
                                      <w:iCs/>
                                      <w:color w:val="808080" w:themeColor="background1" w:themeShade="80"/>
                                      <w:sz w:val="21"/>
                                      <w:szCs w:val="21"/>
                                    </w:rPr>
                                    <w:t xml:space="preserve">nrichtingen voor </w:t>
                                  </w:r>
                                  <w:r w:rsidR="00E84C84" w:rsidRPr="00E744E1">
                                    <w:rPr>
                                      <w:i/>
                                      <w:iCs/>
                                      <w:color w:val="808080" w:themeColor="background1" w:themeShade="80"/>
                                      <w:sz w:val="21"/>
                                      <w:szCs w:val="21"/>
                                    </w:rPr>
                                    <w:t>opwerking van al dan niet verrijkte bestraalde kernbrandstoffen</w:t>
                                  </w:r>
                                  <w:r w:rsidR="00EF629A" w:rsidRPr="00E744E1">
                                    <w:rPr>
                                      <w:i/>
                                      <w:iCs/>
                                      <w:color w:val="808080" w:themeColor="background1" w:themeShade="80"/>
                                      <w:sz w:val="21"/>
                                      <w:szCs w:val="21"/>
                                    </w:rPr>
                                    <w:t>;</w:t>
                                  </w:r>
                                </w:p>
                                <w:p w14:paraId="2A716464" w14:textId="6C86CE2D" w:rsidR="00EF629A" w:rsidRPr="00E744E1" w:rsidRDefault="009544CE" w:rsidP="008D3929">
                                  <w:pPr>
                                    <w:pStyle w:val="Lijstalinea"/>
                                    <w:numPr>
                                      <w:ilvl w:val="0"/>
                                      <w:numId w:val="18"/>
                                    </w:numPr>
                                    <w:spacing w:after="60" w:line="240" w:lineRule="auto"/>
                                    <w:ind w:left="426" w:hanging="357"/>
                                    <w:contextualSpacing w:val="0"/>
                                    <w:jc w:val="both"/>
                                    <w:rPr>
                                      <w:i/>
                                      <w:iCs/>
                                      <w:color w:val="808080" w:themeColor="background1" w:themeShade="80"/>
                                      <w:sz w:val="21"/>
                                      <w:szCs w:val="21"/>
                                    </w:rPr>
                                  </w:pPr>
                                  <w:r w:rsidRPr="00E744E1">
                                    <w:rPr>
                                      <w:i/>
                                      <w:iCs/>
                                      <w:color w:val="808080" w:themeColor="background1" w:themeShade="80"/>
                                      <w:sz w:val="21"/>
                                      <w:szCs w:val="21"/>
                                    </w:rPr>
                                    <w:t>de inrichtingen waar radioactieve afvalstoffen worden verzameld, verwerkt, geconditioneerd, opgeslagen, of in het algemeen de inrichtingen waar radioactieve afvalstoffen worden behandeld, op voorwaarde dat deze inrichtingen de belangrijkste activiteit van de onderneming uitmaken</w:t>
                                  </w:r>
                                  <w:r w:rsidR="00EF629A" w:rsidRPr="00E744E1">
                                    <w:rPr>
                                      <w:i/>
                                      <w:iCs/>
                                      <w:color w:val="808080" w:themeColor="background1" w:themeShade="80"/>
                                      <w:sz w:val="21"/>
                                      <w:szCs w:val="21"/>
                                    </w:rPr>
                                    <w:t>.</w:t>
                                  </w:r>
                                </w:p>
                                <w:p w14:paraId="368C3E27" w14:textId="73ACFFA9" w:rsidR="009544CE" w:rsidRPr="00E744E1" w:rsidRDefault="00F51C1A" w:rsidP="008D3929">
                                  <w:pPr>
                                    <w:pStyle w:val="Lijstalinea"/>
                                    <w:numPr>
                                      <w:ilvl w:val="0"/>
                                      <w:numId w:val="18"/>
                                    </w:numPr>
                                    <w:spacing w:after="0" w:line="240" w:lineRule="auto"/>
                                    <w:ind w:left="425" w:hanging="357"/>
                                    <w:contextualSpacing w:val="0"/>
                                    <w:jc w:val="both"/>
                                    <w:rPr>
                                      <w:i/>
                                      <w:iCs/>
                                      <w:color w:val="808080" w:themeColor="background1" w:themeShade="80"/>
                                      <w:sz w:val="21"/>
                                      <w:szCs w:val="21"/>
                                    </w:rPr>
                                  </w:pPr>
                                  <w:r w:rsidRPr="00E744E1">
                                    <w:rPr>
                                      <w:i/>
                                      <w:iCs/>
                                      <w:color w:val="808080" w:themeColor="background1" w:themeShade="80"/>
                                      <w:sz w:val="21"/>
                                      <w:szCs w:val="21"/>
                                    </w:rPr>
                                    <w:t>en de bergingsplaatsen van radioactieve afvalstoffen.</w:t>
                                  </w:r>
                                </w:p>
                              </w:txbxContent>
                            </wps:txbx>
                            <wps:bodyPr rot="0" vert="horz" wrap="square" lIns="91440" tIns="45720" rIns="91440" bIns="45720" anchor="t" anchorCtr="0">
                              <a:spAutoFit/>
                            </wps:bodyPr>
                          </wps:wsp>
                        </a:graphicData>
                      </a:graphic>
                    </wp:inline>
                  </w:drawing>
                </mc:Choice>
                <mc:Fallback>
                  <w:pict>
                    <v:shapetype w14:anchorId="2084EA6A" id="_x0000_t202" coordsize="21600,21600" o:spt="202" path="m,l,21600r21600,l21600,xe">
                      <v:stroke joinstyle="miter"/>
                      <v:path gradientshapeok="t" o:connecttype="rect"/>
                    </v:shapetype>
                    <v:shape id="Text Box 2" o:spid="_x0000_s1026" type="#_x0000_t202" style="width:432.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" strokecolor="#a5a5a5 [2092]">
                      <v:textbox style="mso-fit-shape-to-text:t">
                        <w:txbxContent>
                          <w:p w14:paraId="0453136A" w14:textId="2F375630" w:rsidR="008115AC" w:rsidRPr="00E744E1" w:rsidRDefault="008115AC" w:rsidP="008D3929">
                            <w:pPr>
                              <w:spacing w:after="60" w:line="240" w:lineRule="auto"/>
                              <w:rPr>
                                <w:i/>
                                <w:iCs/>
                                <w:color w:val="808080" w:themeColor="background1" w:themeShade="80"/>
                                <w:sz w:val="21"/>
                                <w:szCs w:val="21"/>
                                <w:u w:val="single"/>
                              </w:rPr>
                            </w:pPr>
                            <w:r w:rsidRPr="00E744E1">
                              <w:rPr>
                                <w:i/>
                                <w:iCs/>
                                <w:color w:val="808080" w:themeColor="background1" w:themeShade="80"/>
                                <w:sz w:val="21"/>
                                <w:szCs w:val="21"/>
                                <w:u w:val="single"/>
                              </w:rPr>
                              <w:t xml:space="preserve">Nucleaire installaties van klasse </w:t>
                            </w:r>
                            <w:r w:rsidR="00B70037">
                              <w:rPr>
                                <w:i/>
                                <w:iCs/>
                                <w:color w:val="808080" w:themeColor="background1" w:themeShade="80"/>
                                <w:sz w:val="21"/>
                                <w:szCs w:val="21"/>
                                <w:u w:val="single"/>
                              </w:rPr>
                              <w:t>I</w:t>
                            </w:r>
                            <w:r w:rsidR="000101D2" w:rsidRPr="00E744E1">
                              <w:rPr>
                                <w:i/>
                                <w:iCs/>
                                <w:color w:val="808080" w:themeColor="background1" w:themeShade="80"/>
                                <w:sz w:val="21"/>
                                <w:szCs w:val="21"/>
                                <w:u w:val="single"/>
                              </w:rPr>
                              <w:t xml:space="preserve"> omvatten</w:t>
                            </w:r>
                            <w:r w:rsidRPr="00E744E1">
                              <w:rPr>
                                <w:i/>
                                <w:iCs/>
                                <w:color w:val="808080" w:themeColor="background1" w:themeShade="80"/>
                                <w:sz w:val="21"/>
                                <w:szCs w:val="21"/>
                                <w:u w:val="single"/>
                              </w:rPr>
                              <w:t>:</w:t>
                            </w:r>
                          </w:p>
                          <w:p w14:paraId="60DE4203" w14:textId="56B74F7C" w:rsidR="00EF629A" w:rsidRPr="00E744E1" w:rsidRDefault="00EF629A" w:rsidP="008D3929">
                            <w:pPr>
                              <w:pStyle w:val="Lijstalinea"/>
                              <w:numPr>
                                <w:ilvl w:val="0"/>
                                <w:numId w:val="18"/>
                              </w:numPr>
                              <w:spacing w:after="60" w:line="240" w:lineRule="auto"/>
                              <w:ind w:left="426" w:hanging="357"/>
                              <w:contextualSpacing w:val="0"/>
                              <w:jc w:val="both"/>
                              <w:rPr>
                                <w:i/>
                                <w:iCs/>
                                <w:color w:val="808080" w:themeColor="background1" w:themeShade="80"/>
                                <w:sz w:val="21"/>
                                <w:szCs w:val="21"/>
                              </w:rPr>
                            </w:pPr>
                            <w:r w:rsidRPr="00E744E1">
                              <w:rPr>
                                <w:i/>
                                <w:iCs/>
                                <w:color w:val="808080" w:themeColor="background1" w:themeShade="80"/>
                                <w:sz w:val="21"/>
                                <w:szCs w:val="21"/>
                              </w:rPr>
                              <w:t>Kernreactoren</w:t>
                            </w:r>
                            <w:r w:rsidR="00340C8D" w:rsidRPr="00E744E1">
                              <w:rPr>
                                <w:i/>
                                <w:iCs/>
                                <w:color w:val="808080" w:themeColor="background1" w:themeShade="80"/>
                                <w:sz w:val="21"/>
                                <w:szCs w:val="21"/>
                              </w:rPr>
                              <w:t>;</w:t>
                            </w:r>
                          </w:p>
                          <w:p w14:paraId="49975B89" w14:textId="5C6D7828" w:rsidR="00EF629A" w:rsidRPr="00E744E1" w:rsidRDefault="001D359D" w:rsidP="008D3929">
                            <w:pPr>
                              <w:pStyle w:val="Lijstalinea"/>
                              <w:numPr>
                                <w:ilvl w:val="0"/>
                                <w:numId w:val="18"/>
                              </w:numPr>
                              <w:spacing w:after="60" w:line="240" w:lineRule="auto"/>
                              <w:ind w:left="426" w:hanging="357"/>
                              <w:contextualSpacing w:val="0"/>
                              <w:jc w:val="both"/>
                              <w:rPr>
                                <w:i/>
                                <w:iCs/>
                                <w:color w:val="808080" w:themeColor="background1" w:themeShade="80"/>
                                <w:sz w:val="21"/>
                                <w:szCs w:val="21"/>
                              </w:rPr>
                            </w:pPr>
                            <w:r w:rsidRPr="00E744E1">
                              <w:rPr>
                                <w:i/>
                                <w:iCs/>
                                <w:color w:val="808080" w:themeColor="background1" w:themeShade="80"/>
                                <w:sz w:val="21"/>
                                <w:szCs w:val="21"/>
                              </w:rPr>
                              <w:t>I</w:t>
                            </w:r>
                            <w:r w:rsidR="00EF629A" w:rsidRPr="00E744E1">
                              <w:rPr>
                                <w:i/>
                                <w:iCs/>
                                <w:color w:val="808080" w:themeColor="background1" w:themeShade="80"/>
                                <w:sz w:val="21"/>
                                <w:szCs w:val="21"/>
                              </w:rPr>
                              <w:t xml:space="preserve">nrichtingen waar hoeveelheden splijtstoffen worden </w:t>
                            </w:r>
                            <w:r w:rsidR="002E33B3" w:rsidRPr="00E744E1">
                              <w:rPr>
                                <w:i/>
                                <w:iCs/>
                                <w:color w:val="808080" w:themeColor="background1" w:themeShade="80"/>
                                <w:sz w:val="21"/>
                                <w:szCs w:val="21"/>
                              </w:rPr>
                              <w:t>aangewend of in bezit gehouden</w:t>
                            </w:r>
                            <w:r w:rsidR="00EF629A" w:rsidRPr="00E744E1">
                              <w:rPr>
                                <w:i/>
                                <w:iCs/>
                                <w:color w:val="808080" w:themeColor="background1" w:themeShade="80"/>
                                <w:sz w:val="21"/>
                                <w:szCs w:val="21"/>
                              </w:rPr>
                              <w:t>;</w:t>
                            </w:r>
                          </w:p>
                          <w:p w14:paraId="4E9F6691" w14:textId="535FFD11" w:rsidR="00EF629A" w:rsidRPr="00E744E1" w:rsidRDefault="001D359D" w:rsidP="008D3929">
                            <w:pPr>
                              <w:pStyle w:val="Lijstalinea"/>
                              <w:numPr>
                                <w:ilvl w:val="0"/>
                                <w:numId w:val="18"/>
                              </w:numPr>
                              <w:spacing w:after="60" w:line="240" w:lineRule="auto"/>
                              <w:ind w:left="426" w:hanging="357"/>
                              <w:contextualSpacing w:val="0"/>
                              <w:jc w:val="both"/>
                              <w:rPr>
                                <w:i/>
                                <w:iCs/>
                                <w:color w:val="808080" w:themeColor="background1" w:themeShade="80"/>
                                <w:sz w:val="21"/>
                                <w:szCs w:val="21"/>
                              </w:rPr>
                            </w:pPr>
                            <w:r w:rsidRPr="00E744E1">
                              <w:rPr>
                                <w:i/>
                                <w:iCs/>
                                <w:color w:val="808080" w:themeColor="background1" w:themeShade="80"/>
                                <w:sz w:val="21"/>
                                <w:szCs w:val="21"/>
                              </w:rPr>
                              <w:t>I</w:t>
                            </w:r>
                            <w:r w:rsidR="00EF629A" w:rsidRPr="00E744E1">
                              <w:rPr>
                                <w:i/>
                                <w:iCs/>
                                <w:color w:val="808080" w:themeColor="background1" w:themeShade="80"/>
                                <w:sz w:val="21"/>
                                <w:szCs w:val="21"/>
                              </w:rPr>
                              <w:t xml:space="preserve">nrichtingen voor </w:t>
                            </w:r>
                            <w:r w:rsidR="00E84C84" w:rsidRPr="00E744E1">
                              <w:rPr>
                                <w:i/>
                                <w:iCs/>
                                <w:color w:val="808080" w:themeColor="background1" w:themeShade="80"/>
                                <w:sz w:val="21"/>
                                <w:szCs w:val="21"/>
                              </w:rPr>
                              <w:t>opwerking van al dan niet verrijkte bestraalde kernbrandstoffen</w:t>
                            </w:r>
                            <w:r w:rsidR="00EF629A" w:rsidRPr="00E744E1">
                              <w:rPr>
                                <w:i/>
                                <w:iCs/>
                                <w:color w:val="808080" w:themeColor="background1" w:themeShade="80"/>
                                <w:sz w:val="21"/>
                                <w:szCs w:val="21"/>
                              </w:rPr>
                              <w:t>;</w:t>
                            </w:r>
                          </w:p>
                          <w:p w14:paraId="2A716464" w14:textId="6C86CE2D" w:rsidR="00EF629A" w:rsidRPr="00E744E1" w:rsidRDefault="009544CE" w:rsidP="008D3929">
                            <w:pPr>
                              <w:pStyle w:val="Lijstalinea"/>
                              <w:numPr>
                                <w:ilvl w:val="0"/>
                                <w:numId w:val="18"/>
                              </w:numPr>
                              <w:spacing w:after="60" w:line="240" w:lineRule="auto"/>
                              <w:ind w:left="426" w:hanging="357"/>
                              <w:contextualSpacing w:val="0"/>
                              <w:jc w:val="both"/>
                              <w:rPr>
                                <w:i/>
                                <w:iCs/>
                                <w:color w:val="808080" w:themeColor="background1" w:themeShade="80"/>
                                <w:sz w:val="21"/>
                                <w:szCs w:val="21"/>
                              </w:rPr>
                            </w:pPr>
                            <w:r w:rsidRPr="00E744E1">
                              <w:rPr>
                                <w:i/>
                                <w:iCs/>
                                <w:color w:val="808080" w:themeColor="background1" w:themeShade="80"/>
                                <w:sz w:val="21"/>
                                <w:szCs w:val="21"/>
                              </w:rPr>
                              <w:t>de inrichtingen waar radioactieve afvalstoffen worden verzameld, verwerkt, geconditioneerd, opgeslagen, of in het algemeen de inrichtingen waar radioactieve afvalstoffen worden behandeld, op voorwaarde dat deze inrichtingen de belangrijkste activiteit van de onderneming uitmaken</w:t>
                            </w:r>
                            <w:r w:rsidR="00EF629A" w:rsidRPr="00E744E1">
                              <w:rPr>
                                <w:i/>
                                <w:iCs/>
                                <w:color w:val="808080" w:themeColor="background1" w:themeShade="80"/>
                                <w:sz w:val="21"/>
                                <w:szCs w:val="21"/>
                              </w:rPr>
                              <w:t>.</w:t>
                            </w:r>
                          </w:p>
                          <w:p w14:paraId="368C3E27" w14:textId="73ACFFA9" w:rsidR="009544CE" w:rsidRPr="00E744E1" w:rsidRDefault="00F51C1A" w:rsidP="008D3929">
                            <w:pPr>
                              <w:pStyle w:val="Lijstalinea"/>
                              <w:numPr>
                                <w:ilvl w:val="0"/>
                                <w:numId w:val="18"/>
                              </w:numPr>
                              <w:spacing w:after="0" w:line="240" w:lineRule="auto"/>
                              <w:ind w:left="425" w:hanging="357"/>
                              <w:contextualSpacing w:val="0"/>
                              <w:jc w:val="both"/>
                              <w:rPr>
                                <w:i/>
                                <w:iCs/>
                                <w:color w:val="808080" w:themeColor="background1" w:themeShade="80"/>
                                <w:sz w:val="21"/>
                                <w:szCs w:val="21"/>
                              </w:rPr>
                            </w:pPr>
                            <w:r w:rsidRPr="00E744E1">
                              <w:rPr>
                                <w:i/>
                                <w:iCs/>
                                <w:color w:val="808080" w:themeColor="background1" w:themeShade="80"/>
                                <w:sz w:val="21"/>
                                <w:szCs w:val="21"/>
                              </w:rPr>
                              <w:t>en de bergingsplaatsen van radioactieve afvalstoffen.</w:t>
                            </w:r>
                          </w:p>
                        </w:txbxContent>
                      </v:textbox>
                      <w10:anchorlock/>
                    </v:shape>
                  </w:pict>
                </mc:Fallback>
              </mc:AlternateContent>
            </w:r>
          </w:p>
          <w:p w14:paraId="32FA5FCF" w14:textId="20AF93B2" w:rsidR="006243FE" w:rsidRPr="006243FE" w:rsidRDefault="006243FE" w:rsidP="00622666">
            <w:pPr>
              <w:spacing w:before="120" w:after="120" w:line="240" w:lineRule="auto"/>
              <w:jc w:val="both"/>
              <w:rPr>
                <w:u w:val="single"/>
              </w:rPr>
            </w:pPr>
            <w:r w:rsidRPr="006243FE">
              <w:rPr>
                <w:u w:val="single"/>
              </w:rPr>
              <w:t>Voorbereidingszones</w:t>
            </w:r>
          </w:p>
          <w:p w14:paraId="71B704C9" w14:textId="4051288D" w:rsidR="008A2EB1" w:rsidRDefault="008A2EB1" w:rsidP="008A2EB1">
            <w:pPr>
              <w:spacing w:after="120" w:line="240" w:lineRule="auto"/>
              <w:jc w:val="both"/>
            </w:pPr>
            <w:r w:rsidRPr="008A2EB1">
              <w:lastRenderedPageBreak/>
              <w:t>De radiologische bescherming van de bevolking heeft tot doel de dosissen als gevolg van een</w:t>
            </w:r>
            <w:r>
              <w:t xml:space="preserve"> </w:t>
            </w:r>
            <w:r w:rsidRPr="008A2EB1">
              <w:t>blootstelling aan straling zo laag als redelijkerwijs mogelijk te houden en de gecontamineerde</w:t>
            </w:r>
            <w:r>
              <w:t xml:space="preserve"> </w:t>
            </w:r>
            <w:r w:rsidRPr="008A2EB1">
              <w:t>gebieden geleidelijk aan te herstellen.</w:t>
            </w:r>
          </w:p>
          <w:p w14:paraId="4A666BB1" w14:textId="11164C80" w:rsidR="00B02D3E" w:rsidRDefault="00C357F8" w:rsidP="00314B51">
            <w:pPr>
              <w:spacing w:after="120" w:line="240" w:lineRule="auto"/>
              <w:jc w:val="both"/>
            </w:pPr>
            <w:r>
              <w:t>In h</w:t>
            </w:r>
            <w:r w:rsidR="00723431" w:rsidRPr="00723431">
              <w:t xml:space="preserve">et </w:t>
            </w:r>
            <w:r>
              <w:t>nucleair noodplan</w:t>
            </w:r>
            <w:r w:rsidR="00723431">
              <w:t xml:space="preserve"> </w:t>
            </w:r>
            <w:r>
              <w:t>staan</w:t>
            </w:r>
            <w:r w:rsidR="00723431">
              <w:t xml:space="preserve"> specifieke v</w:t>
            </w:r>
            <w:r w:rsidR="00DA108A" w:rsidRPr="00723431">
              <w:t>oor</w:t>
            </w:r>
            <w:r w:rsidR="00723431">
              <w:t>bereidingszones</w:t>
            </w:r>
            <w:r w:rsidR="00DA108A" w:rsidRPr="00723431">
              <w:t xml:space="preserve"> </w:t>
            </w:r>
            <w:r w:rsidR="00CE1371">
              <w:t>beschreven</w:t>
            </w:r>
            <w:r w:rsidR="00B94091">
              <w:t xml:space="preserve"> voor </w:t>
            </w:r>
            <w:r w:rsidR="00DA108A" w:rsidRPr="00723431">
              <w:t xml:space="preserve">de nucleaire installaties </w:t>
            </w:r>
            <w:r w:rsidR="00D77E92">
              <w:t>van klasse 1 (in uitbating)</w:t>
            </w:r>
            <w:r w:rsidR="00DA108A" w:rsidRPr="00723431">
              <w:t xml:space="preserve"> </w:t>
            </w:r>
            <w:r w:rsidR="00D77E92">
              <w:t xml:space="preserve">in België en de kerncentrales </w:t>
            </w:r>
            <w:r w:rsidR="003E72AD">
              <w:t xml:space="preserve">in uitbating binnen een straal van 100km </w:t>
            </w:r>
            <w:r w:rsidR="00B94091">
              <w:t xml:space="preserve">van </w:t>
            </w:r>
            <w:r w:rsidR="003E72AD">
              <w:t>het Belgisch grondgebied</w:t>
            </w:r>
            <w:r w:rsidR="000479ED">
              <w:t xml:space="preserve"> (zie punt </w:t>
            </w:r>
            <w:r w:rsidR="005B78B1">
              <w:t>(1) en (2) onder de paragraaf “</w:t>
            </w:r>
            <w:r w:rsidR="005B78B1" w:rsidRPr="005B78B1">
              <w:rPr>
                <w:i/>
                <w:iCs/>
              </w:rPr>
              <w:t>toepassingsgebied</w:t>
            </w:r>
            <w:r w:rsidR="005B78B1">
              <w:t>”)</w:t>
            </w:r>
            <w:r w:rsidR="00B94091">
              <w:t xml:space="preserve">. Deze </w:t>
            </w:r>
            <w:r w:rsidR="003E72AD">
              <w:t xml:space="preserve">voorbereidingszones </w:t>
            </w:r>
            <w:r w:rsidR="00B94091">
              <w:t xml:space="preserve">bestaan uit </w:t>
            </w:r>
            <w:r w:rsidR="00FC2827">
              <w:t xml:space="preserve">reflexzones, </w:t>
            </w:r>
            <w:r w:rsidR="00B94091">
              <w:t>noodplanningszones</w:t>
            </w:r>
            <w:r w:rsidR="0035708F" w:rsidRPr="00723431">
              <w:t xml:space="preserve"> </w:t>
            </w:r>
            <w:r w:rsidR="00AA1C74">
              <w:t>en extensiezones</w:t>
            </w:r>
            <w:r w:rsidR="001E57D4">
              <w:t>:</w:t>
            </w:r>
          </w:p>
          <w:p w14:paraId="012B9B4A" w14:textId="5611ADC8" w:rsidR="00D15DEE" w:rsidRDefault="00FB4E3E" w:rsidP="00826264">
            <w:pPr>
              <w:pStyle w:val="Lijstalinea"/>
              <w:numPr>
                <w:ilvl w:val="0"/>
                <w:numId w:val="19"/>
              </w:numPr>
              <w:spacing w:after="60" w:line="240" w:lineRule="auto"/>
              <w:ind w:left="447" w:hanging="357"/>
              <w:contextualSpacing w:val="0"/>
              <w:jc w:val="both"/>
            </w:pPr>
            <w:r w:rsidRPr="001E57D4">
              <w:rPr>
                <w:b/>
                <w:bCs/>
              </w:rPr>
              <w:t>Reflexzones</w:t>
            </w:r>
            <w:r>
              <w:t xml:space="preserve"> zijn zones in de onmiddellijke omgeving van de nucleaire installaties </w:t>
            </w:r>
            <w:r w:rsidR="002B5389">
              <w:t xml:space="preserve">waar </w:t>
            </w:r>
            <w:r w:rsidR="00A72176" w:rsidRPr="001E57D4">
              <w:rPr>
                <w:b/>
                <w:bCs/>
              </w:rPr>
              <w:t>specifieke beschermingsmaatregelen</w:t>
            </w:r>
            <w:r w:rsidR="00A72176">
              <w:t xml:space="preserve"> onmiddellijk moeten kunnen worden afgekondigd</w:t>
            </w:r>
            <w:r w:rsidR="0052618B">
              <w:t xml:space="preserve"> en bijgevolg dus </w:t>
            </w:r>
            <w:r w:rsidR="0052618B" w:rsidRPr="001E57D4">
              <w:rPr>
                <w:b/>
                <w:bCs/>
              </w:rPr>
              <w:t>zeer grondig</w:t>
            </w:r>
            <w:r w:rsidR="0052618B">
              <w:t xml:space="preserve"> moeten worden </w:t>
            </w:r>
            <w:r w:rsidR="0052618B" w:rsidRPr="001E57D4">
              <w:rPr>
                <w:b/>
                <w:bCs/>
              </w:rPr>
              <w:t>voorbereid</w:t>
            </w:r>
            <w:r w:rsidR="0052618B">
              <w:t>.</w:t>
            </w:r>
          </w:p>
          <w:p w14:paraId="7EF293CD" w14:textId="7222873F" w:rsidR="00C4422D" w:rsidRDefault="00314B51" w:rsidP="00826264">
            <w:pPr>
              <w:pStyle w:val="Lijstalinea"/>
              <w:numPr>
                <w:ilvl w:val="0"/>
                <w:numId w:val="19"/>
              </w:numPr>
              <w:spacing w:after="60" w:line="240" w:lineRule="auto"/>
              <w:ind w:left="447" w:hanging="357"/>
              <w:contextualSpacing w:val="0"/>
              <w:jc w:val="both"/>
            </w:pPr>
            <w:r w:rsidRPr="00314B51">
              <w:rPr>
                <w:b/>
                <w:bCs/>
              </w:rPr>
              <w:t>Noodplanningszones</w:t>
            </w:r>
            <w:r w:rsidRPr="00314B51">
              <w:t xml:space="preserve"> zijn zones waarin </w:t>
            </w:r>
            <w:r w:rsidRPr="00314B51">
              <w:rPr>
                <w:b/>
                <w:bCs/>
              </w:rPr>
              <w:t>bepaalde directe beschermingsmaatregelen</w:t>
            </w:r>
            <w:r w:rsidRPr="00314B51">
              <w:t xml:space="preserve"> vooraf </w:t>
            </w:r>
            <w:r w:rsidRPr="00314B51">
              <w:rPr>
                <w:b/>
                <w:bCs/>
              </w:rPr>
              <w:t>in detail</w:t>
            </w:r>
            <w:r w:rsidR="000F608A">
              <w:t xml:space="preserve"> </w:t>
            </w:r>
            <w:r w:rsidR="0043138F">
              <w:t xml:space="preserve">moeten </w:t>
            </w:r>
            <w:r w:rsidRPr="00314B51">
              <w:t>worden</w:t>
            </w:r>
            <w:r w:rsidR="0043138F">
              <w:t xml:space="preserve"> </w:t>
            </w:r>
            <w:r w:rsidR="0043138F" w:rsidRPr="00314B51">
              <w:rPr>
                <w:b/>
                <w:bCs/>
              </w:rPr>
              <w:t>voorbereid</w:t>
            </w:r>
            <w:r w:rsidRPr="00314B51">
              <w:t xml:space="preserve">, met het oog op een snelle en efficiënte uitvoering. </w:t>
            </w:r>
            <w:r w:rsidR="003860D9" w:rsidRPr="003860D9">
              <w:t xml:space="preserve">De provinciegouverneur </w:t>
            </w:r>
            <w:r w:rsidR="0059715F">
              <w:t>wiens</w:t>
            </w:r>
            <w:r w:rsidR="003860D9" w:rsidRPr="003860D9">
              <w:t xml:space="preserve"> grondgebied zich binnen</w:t>
            </w:r>
            <w:r w:rsidR="003860D9">
              <w:t xml:space="preserve"> </w:t>
            </w:r>
            <w:r w:rsidR="003860D9" w:rsidRPr="003860D9">
              <w:t>een noodplanningszone</w:t>
            </w:r>
            <w:r w:rsidR="003860D9">
              <w:t xml:space="preserve"> </w:t>
            </w:r>
            <w:r w:rsidR="003860D9" w:rsidRPr="003860D9">
              <w:t xml:space="preserve">rond </w:t>
            </w:r>
            <w:r w:rsidR="006D34ED">
              <w:t xml:space="preserve">één van deze </w:t>
            </w:r>
            <w:r w:rsidR="003860D9" w:rsidRPr="003860D9">
              <w:t xml:space="preserve">nucleaire installaties </w:t>
            </w:r>
            <w:r w:rsidR="00AA2DD4">
              <w:t>stelt</w:t>
            </w:r>
            <w:r w:rsidR="006D34ED">
              <w:t xml:space="preserve"> per nucleaire installatie </w:t>
            </w:r>
            <w:r w:rsidR="003860D9" w:rsidRPr="003860D9">
              <w:t>een bijzonder nood- en interventieplan</w:t>
            </w:r>
            <w:r w:rsidR="006D34ED">
              <w:t xml:space="preserve"> </w:t>
            </w:r>
            <w:r w:rsidR="003860D9" w:rsidRPr="003860D9">
              <w:t>voor het radiologisch risico</w:t>
            </w:r>
            <w:r w:rsidR="006D34ED">
              <w:t xml:space="preserve"> </w:t>
            </w:r>
            <w:r w:rsidR="00AA2DD4">
              <w:t>op</w:t>
            </w:r>
            <w:r w:rsidR="003860D9" w:rsidRPr="003860D9">
              <w:t>.</w:t>
            </w:r>
          </w:p>
          <w:p w14:paraId="7D9BEE3D" w14:textId="4B5D4E66" w:rsidR="00B566EA" w:rsidRDefault="00830A83" w:rsidP="00826264">
            <w:pPr>
              <w:pStyle w:val="Lijstalinea"/>
              <w:numPr>
                <w:ilvl w:val="0"/>
                <w:numId w:val="19"/>
              </w:numPr>
              <w:spacing w:after="60" w:line="240" w:lineRule="auto"/>
              <w:ind w:left="447" w:hanging="357"/>
              <w:contextualSpacing w:val="0"/>
              <w:jc w:val="both"/>
            </w:pPr>
            <w:r w:rsidRPr="001E57D4">
              <w:rPr>
                <w:b/>
                <w:bCs/>
              </w:rPr>
              <w:t>Extensiezones</w:t>
            </w:r>
            <w:r>
              <w:t xml:space="preserve"> </w:t>
            </w:r>
            <w:r w:rsidR="00DB67F3" w:rsidRPr="00314B51">
              <w:t xml:space="preserve">zijn zones waarin </w:t>
            </w:r>
            <w:r w:rsidR="00FB5833">
              <w:t xml:space="preserve">de uitvoering van </w:t>
            </w:r>
            <w:r w:rsidR="00FB5833" w:rsidRPr="001E57D4">
              <w:rPr>
                <w:b/>
                <w:bCs/>
              </w:rPr>
              <w:t xml:space="preserve">bepaalde </w:t>
            </w:r>
            <w:r w:rsidR="00DB67F3" w:rsidRPr="00314B51">
              <w:rPr>
                <w:b/>
                <w:bCs/>
              </w:rPr>
              <w:t>directe beschermingsmaatregelen</w:t>
            </w:r>
            <w:r w:rsidR="00DB67F3" w:rsidRPr="00314B51">
              <w:t xml:space="preserve"> </w:t>
            </w:r>
            <w:r w:rsidR="00EC79A1">
              <w:t xml:space="preserve">voor de bevolking </w:t>
            </w:r>
            <w:r w:rsidR="00EC79A1" w:rsidRPr="001E57D4">
              <w:t>mogelijk</w:t>
            </w:r>
            <w:r w:rsidR="00EC79A1">
              <w:t xml:space="preserve"> te</w:t>
            </w:r>
            <w:r w:rsidR="00EC79A1" w:rsidRPr="001E57D4">
              <w:t xml:space="preserve"> maken</w:t>
            </w:r>
            <w:r w:rsidR="00EC79A1">
              <w:t xml:space="preserve">, </w:t>
            </w:r>
            <w:r w:rsidR="00EC79A1" w:rsidRPr="00B566EA">
              <w:rPr>
                <w:b/>
                <w:bCs/>
              </w:rPr>
              <w:t>zonder</w:t>
            </w:r>
            <w:r w:rsidR="00EC79A1" w:rsidRPr="00B566EA">
              <w:t xml:space="preserve"> deze </w:t>
            </w:r>
            <w:r w:rsidR="00EC79A1">
              <w:t xml:space="preserve">evenwel </w:t>
            </w:r>
            <w:r w:rsidR="00EC79A1" w:rsidRPr="00B566EA">
              <w:rPr>
                <w:b/>
                <w:bCs/>
              </w:rPr>
              <w:t>in detail</w:t>
            </w:r>
            <w:r w:rsidR="00EC79A1" w:rsidRPr="00B566EA">
              <w:t xml:space="preserve"> te moeten </w:t>
            </w:r>
            <w:r w:rsidR="00EC79A1" w:rsidRPr="00B566EA">
              <w:rPr>
                <w:b/>
                <w:bCs/>
              </w:rPr>
              <w:t>voorbereiden</w:t>
            </w:r>
            <w:r w:rsidR="00EC79A1" w:rsidRPr="00B566EA">
              <w:t>.</w:t>
            </w:r>
            <w:r w:rsidR="0018214C">
              <w:t xml:space="preserve"> Dit dient te gebeuren </w:t>
            </w:r>
            <w:r w:rsidR="00B566EA" w:rsidRPr="00B566EA">
              <w:t xml:space="preserve">op basis van een strategie van </w:t>
            </w:r>
            <w:r w:rsidR="00D15DEE">
              <w:t>stapsgewijze</w:t>
            </w:r>
            <w:r w:rsidR="00B566EA" w:rsidRPr="00B566EA">
              <w:t xml:space="preserve"> aanpak, waarbij ervoor gezorgd wordt dat het</w:t>
            </w:r>
            <w:r w:rsidR="00B566EA">
              <w:t xml:space="preserve"> </w:t>
            </w:r>
            <w:r w:rsidR="00B566EA" w:rsidRPr="00B566EA">
              <w:t>evenwicht tussen enerzijds de dimensie van de uitgebreide zone en anderzijds de</w:t>
            </w:r>
            <w:r w:rsidR="00B566EA">
              <w:t xml:space="preserve"> </w:t>
            </w:r>
            <w:r w:rsidR="00B566EA" w:rsidRPr="00B566EA">
              <w:t>doeltreffendheid van de uitgevoerde maatregelen behouden blijft</w:t>
            </w:r>
            <w:r w:rsidR="00B566EA">
              <w:t>.</w:t>
            </w:r>
            <w:r w:rsidR="00A64123">
              <w:t xml:space="preserve"> Nagenoeg het volledige Belgische grondgebied </w:t>
            </w:r>
            <w:r w:rsidR="00E33736">
              <w:t xml:space="preserve">valt binnen de extensiezones van </w:t>
            </w:r>
            <w:r w:rsidR="000B0C9A">
              <w:t>één van de kerncentrales in België of net over de grens in de buurlanden</w:t>
            </w:r>
            <w:r w:rsidR="00E80E55">
              <w:t xml:space="preserve"> (zie cartografische voorstelling)</w:t>
            </w:r>
            <w:r w:rsidR="000B0C9A">
              <w:t>.</w:t>
            </w:r>
          </w:p>
          <w:p w14:paraId="77A37874" w14:textId="5B81B6AE" w:rsidR="0018214C" w:rsidRDefault="0018214C" w:rsidP="00B566EA">
            <w:pPr>
              <w:spacing w:after="120" w:line="240" w:lineRule="auto"/>
              <w:jc w:val="both"/>
            </w:pPr>
            <w:r>
              <w:t xml:space="preserve">Onderstaande tabel geeft een overzicht van de </w:t>
            </w:r>
            <w:r w:rsidR="001E57D4">
              <w:t xml:space="preserve">verschillende </w:t>
            </w:r>
            <w:r w:rsidR="00FC2827">
              <w:t>voorbereidingszones</w:t>
            </w:r>
            <w:r w:rsidR="00A72176">
              <w:t xml:space="preserve"> </w:t>
            </w:r>
            <w:r w:rsidR="00E95652">
              <w:t>voor de betrokken nucleaire installaties.</w:t>
            </w:r>
          </w:p>
          <w:p w14:paraId="0A6581C3" w14:textId="0B36DB02" w:rsidR="009B5A0A" w:rsidRDefault="009B5A0A" w:rsidP="00E95652">
            <w:pPr>
              <w:spacing w:before="120" w:after="0" w:line="240" w:lineRule="auto"/>
              <w:jc w:val="both"/>
            </w:pPr>
            <w:r>
              <w:rPr>
                <w:noProof/>
              </w:rPr>
              <w:drawing>
                <wp:inline distT="0" distB="0" distL="0" distR="0" wp14:anchorId="527C8550" wp14:editId="4843CED2">
                  <wp:extent cx="5712460" cy="2600960"/>
                  <wp:effectExtent l="0" t="0" r="2540" b="8890"/>
                  <wp:docPr id="2027456741" name="Picture 1" descr="A table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456741" name="Picture 1" descr="A table with text and numbers&#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5712460" cy="2600960"/>
                          </a:xfrm>
                          <a:prstGeom prst="rect">
                            <a:avLst/>
                          </a:prstGeom>
                        </pic:spPr>
                      </pic:pic>
                    </a:graphicData>
                  </a:graphic>
                </wp:inline>
              </w:drawing>
            </w:r>
          </w:p>
          <w:p w14:paraId="6CEF843A" w14:textId="6745C6C0" w:rsidR="00C13CBD" w:rsidRDefault="00A43895" w:rsidP="00C13CBD">
            <w:pPr>
              <w:spacing w:before="60" w:after="120" w:line="240" w:lineRule="auto"/>
              <w:jc w:val="center"/>
              <w:rPr>
                <w:i/>
                <w:iCs/>
                <w:sz w:val="20"/>
                <w:szCs w:val="20"/>
              </w:rPr>
            </w:pPr>
            <w:r>
              <w:rPr>
                <w:i/>
                <w:iCs/>
                <w:sz w:val="20"/>
                <w:szCs w:val="20"/>
              </w:rPr>
              <w:t>Overzichtstabel met de v</w:t>
            </w:r>
            <w:r w:rsidRPr="00A43895">
              <w:rPr>
                <w:i/>
                <w:iCs/>
                <w:sz w:val="20"/>
                <w:szCs w:val="20"/>
              </w:rPr>
              <w:t xml:space="preserve">oorbereidingszones voor de </w:t>
            </w:r>
            <w:r w:rsidR="00B56093">
              <w:rPr>
                <w:i/>
                <w:iCs/>
                <w:sz w:val="20"/>
                <w:szCs w:val="20"/>
              </w:rPr>
              <w:t xml:space="preserve">betrokken </w:t>
            </w:r>
            <w:r w:rsidRPr="00A43895">
              <w:rPr>
                <w:i/>
                <w:iCs/>
                <w:sz w:val="20"/>
                <w:szCs w:val="20"/>
              </w:rPr>
              <w:t>nucleaire installaties (ref. nucleair noodplan)</w:t>
            </w:r>
            <w:r w:rsidR="00C357F8">
              <w:rPr>
                <w:i/>
                <w:iCs/>
                <w:sz w:val="20"/>
                <w:szCs w:val="20"/>
              </w:rPr>
              <w:t>.</w:t>
            </w:r>
          </w:p>
          <w:p w14:paraId="7E25D9E8" w14:textId="57F179B8" w:rsidR="00F91069" w:rsidRPr="003D104D" w:rsidRDefault="006030A8" w:rsidP="003D104D">
            <w:pPr>
              <w:spacing w:before="60" w:after="120" w:line="240" w:lineRule="auto"/>
              <w:jc w:val="both"/>
            </w:pPr>
            <w:r>
              <w:t xml:space="preserve">Naast de hierboven vermelde </w:t>
            </w:r>
            <w:r w:rsidR="00EE2977">
              <w:t xml:space="preserve">directe beschermingsmaatregelen </w:t>
            </w:r>
            <w:r w:rsidR="00A85060">
              <w:t xml:space="preserve">is het mogelijk dat er </w:t>
            </w:r>
            <w:r w:rsidR="00EE2977">
              <w:t xml:space="preserve">nog bijkomende directe </w:t>
            </w:r>
            <w:r w:rsidR="00A85060">
              <w:t>e</w:t>
            </w:r>
            <w:r w:rsidR="00EE2977">
              <w:t>n</w:t>
            </w:r>
            <w:r w:rsidR="00A85060">
              <w:t>/of</w:t>
            </w:r>
            <w:r w:rsidR="00EE2977">
              <w:t xml:space="preserve"> indirecte beschermingsmaatregelen toegepast </w:t>
            </w:r>
            <w:r w:rsidR="00A85060">
              <w:t xml:space="preserve">moeten </w:t>
            </w:r>
            <w:r w:rsidR="00EE2977">
              <w:t xml:space="preserve">worden </w:t>
            </w:r>
            <w:r w:rsidR="001607A5">
              <w:t>in functie van de specifieke omstandigheden van de noodsituatie (omvang van de lozing van radioactieve stoffen, weersomstandigheden, etc.)</w:t>
            </w:r>
            <w:r w:rsidR="00953E57">
              <w:t xml:space="preserve">. </w:t>
            </w:r>
            <w:r w:rsidR="00380234" w:rsidRPr="003D104D">
              <w:t xml:space="preserve">De specifieke </w:t>
            </w:r>
            <w:r w:rsidR="00953E57">
              <w:t>aandachtspunten</w:t>
            </w:r>
            <w:r w:rsidR="00380234" w:rsidRPr="003D104D">
              <w:t xml:space="preserve"> en uitvoeringsmodaliteiten voor de directe en indirecte beschermingsmaatregelen </w:t>
            </w:r>
            <w:r w:rsidR="003D104D" w:rsidRPr="003D104D">
              <w:t xml:space="preserve">voor de bevolking </w:t>
            </w:r>
            <w:r w:rsidR="00380234" w:rsidRPr="003D104D">
              <w:t xml:space="preserve">staan </w:t>
            </w:r>
            <w:r w:rsidR="003D104D" w:rsidRPr="003D104D">
              <w:t xml:space="preserve">beschreven in </w:t>
            </w:r>
            <w:r w:rsidR="00AA779F">
              <w:t>§</w:t>
            </w:r>
            <w:r w:rsidR="003D104D" w:rsidRPr="003D104D">
              <w:t>6.3 van het nucleair noodplan</w:t>
            </w:r>
            <w:r w:rsidR="003D104D">
              <w:t>.</w:t>
            </w:r>
          </w:p>
          <w:p w14:paraId="508DB865" w14:textId="77777777" w:rsidR="00A43895" w:rsidRDefault="00725AFC" w:rsidP="00C357F8">
            <w:pPr>
              <w:spacing w:before="240" w:after="0" w:line="240" w:lineRule="auto"/>
            </w:pPr>
            <w:r>
              <w:rPr>
                <w:noProof/>
              </w:rPr>
              <w:lastRenderedPageBreak/>
              <w:drawing>
                <wp:inline distT="0" distB="0" distL="0" distR="0" wp14:anchorId="631ABC34" wp14:editId="22232D16">
                  <wp:extent cx="5652000" cy="4041092"/>
                  <wp:effectExtent l="19050" t="19050" r="25400" b="17145"/>
                  <wp:docPr id="836830406" name="Picture 2" descr="A map of europe with circles and citi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830406" name="Picture 2" descr="A map of europe with circles and cities&#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652000" cy="4041092"/>
                          </a:xfrm>
                          <a:prstGeom prst="rect">
                            <a:avLst/>
                          </a:prstGeom>
                          <a:ln>
                            <a:solidFill>
                              <a:schemeClr val="tx1"/>
                            </a:solidFill>
                          </a:ln>
                        </pic:spPr>
                      </pic:pic>
                    </a:graphicData>
                  </a:graphic>
                </wp:inline>
              </w:drawing>
            </w:r>
          </w:p>
          <w:p w14:paraId="72DBA3CF" w14:textId="2CFDF83A" w:rsidR="00725AFC" w:rsidRPr="00F14491" w:rsidRDefault="00F14491" w:rsidP="00C357F8">
            <w:pPr>
              <w:spacing w:before="60" w:after="120" w:line="240" w:lineRule="auto"/>
              <w:jc w:val="center"/>
              <w:rPr>
                <w:i/>
                <w:iCs/>
              </w:rPr>
            </w:pPr>
            <w:r w:rsidRPr="00C357F8">
              <w:rPr>
                <w:i/>
                <w:iCs/>
                <w:sz w:val="20"/>
                <w:szCs w:val="20"/>
              </w:rPr>
              <w:t>Cartografische</w:t>
            </w:r>
            <w:r w:rsidR="00725AFC" w:rsidRPr="00C357F8">
              <w:rPr>
                <w:i/>
                <w:iCs/>
                <w:sz w:val="20"/>
                <w:szCs w:val="20"/>
              </w:rPr>
              <w:t xml:space="preserve"> voorstelling van de </w:t>
            </w:r>
            <w:r w:rsidRPr="00C357F8">
              <w:rPr>
                <w:i/>
                <w:iCs/>
                <w:sz w:val="20"/>
                <w:szCs w:val="20"/>
              </w:rPr>
              <w:t xml:space="preserve">noodplannings- en </w:t>
            </w:r>
            <w:r w:rsidR="00725AFC" w:rsidRPr="00C357F8">
              <w:rPr>
                <w:i/>
                <w:iCs/>
                <w:sz w:val="20"/>
                <w:szCs w:val="20"/>
              </w:rPr>
              <w:t>extensiezones</w:t>
            </w:r>
            <w:r w:rsidR="00C357F8">
              <w:rPr>
                <w:i/>
                <w:iCs/>
                <w:sz w:val="20"/>
                <w:szCs w:val="20"/>
              </w:rPr>
              <w:t>.</w:t>
            </w:r>
          </w:p>
        </w:tc>
      </w:tr>
      <w:tr w:rsidR="00A81378" w:rsidRPr="00890870" w14:paraId="2EC24B69" w14:textId="77777777" w:rsidTr="00021E8E">
        <w:trPr>
          <w:trHeight w:val="454"/>
        </w:trPr>
        <w:tc>
          <w:tcPr>
            <w:tcW w:w="9212" w:type="dxa"/>
            <w:gridSpan w:val="2"/>
            <w:vAlign w:val="center"/>
          </w:tcPr>
          <w:p w14:paraId="09A2346F" w14:textId="6B0C7FFE" w:rsidR="00A81378" w:rsidRPr="00310C94" w:rsidRDefault="007D2450" w:rsidP="00890870">
            <w:pPr>
              <w:pStyle w:val="Lijstalinea"/>
              <w:numPr>
                <w:ilvl w:val="0"/>
                <w:numId w:val="16"/>
              </w:numPr>
              <w:spacing w:after="0" w:line="240" w:lineRule="auto"/>
              <w:ind w:left="447" w:hanging="425"/>
              <w:rPr>
                <w:b/>
              </w:rPr>
            </w:pPr>
            <w:r>
              <w:rPr>
                <w:b/>
              </w:rPr>
              <w:lastRenderedPageBreak/>
              <w:t>Noodsit</w:t>
            </w:r>
            <w:r w:rsidR="00092D21">
              <w:rPr>
                <w:b/>
              </w:rPr>
              <w:t xml:space="preserve">uaties die </w:t>
            </w:r>
            <w:r w:rsidR="0022627E" w:rsidRPr="00310C94">
              <w:rPr>
                <w:b/>
              </w:rPr>
              <w:t>niet</w:t>
            </w:r>
            <w:r w:rsidR="00422418">
              <w:rPr>
                <w:b/>
              </w:rPr>
              <w:t xml:space="preserve"> binnen het </w:t>
            </w:r>
            <w:r w:rsidR="0022627E" w:rsidRPr="00310C94">
              <w:rPr>
                <w:b/>
              </w:rPr>
              <w:t>toepassing</w:t>
            </w:r>
            <w:r w:rsidR="00B07324">
              <w:rPr>
                <w:b/>
              </w:rPr>
              <w:t>sgebied van het</w:t>
            </w:r>
            <w:r w:rsidR="0022627E" w:rsidRPr="00310C94">
              <w:rPr>
                <w:b/>
              </w:rPr>
              <w:t xml:space="preserve"> nucleair </w:t>
            </w:r>
            <w:r w:rsidR="00A84107" w:rsidRPr="00310C94">
              <w:rPr>
                <w:b/>
              </w:rPr>
              <w:t>noodplan</w:t>
            </w:r>
            <w:r w:rsidR="00B07324">
              <w:rPr>
                <w:b/>
              </w:rPr>
              <w:t xml:space="preserve"> vallen</w:t>
            </w:r>
          </w:p>
        </w:tc>
      </w:tr>
      <w:tr w:rsidR="00A81378" w14:paraId="3DF6041D" w14:textId="77777777" w:rsidTr="00021E8E">
        <w:trPr>
          <w:trHeight w:val="640"/>
        </w:trPr>
        <w:tc>
          <w:tcPr>
            <w:tcW w:w="9212" w:type="dxa"/>
            <w:gridSpan w:val="2"/>
            <w:vAlign w:val="center"/>
          </w:tcPr>
          <w:p w14:paraId="26389C9B" w14:textId="79467AD1" w:rsidR="0015358F" w:rsidRDefault="008179ED" w:rsidP="001E1534">
            <w:pPr>
              <w:spacing w:before="120" w:after="60" w:line="240" w:lineRule="auto"/>
              <w:jc w:val="both"/>
            </w:pPr>
            <w:r>
              <w:t xml:space="preserve">Bij nucleaire of radiologische noodsituaties die niet </w:t>
            </w:r>
            <w:r w:rsidR="0029630A">
              <w:t xml:space="preserve">onder het toepassingsgebied van het nucleair noodplan vallen, </w:t>
            </w:r>
            <w:r w:rsidR="00B9508F">
              <w:t xml:space="preserve"> </w:t>
            </w:r>
            <w:r w:rsidR="0029630A" w:rsidRPr="0029630A">
              <w:t>gebeurt de coördinatie en/of het beheer van de interventie en van de</w:t>
            </w:r>
            <w:r w:rsidR="0029630A">
              <w:t xml:space="preserve"> </w:t>
            </w:r>
            <w:r w:rsidR="0029630A" w:rsidRPr="0029630A">
              <w:t>beschermingsmaatregelen</w:t>
            </w:r>
            <w:r w:rsidR="0029630A">
              <w:t xml:space="preserve"> </w:t>
            </w:r>
            <w:r w:rsidR="0029630A" w:rsidRPr="0029630A">
              <w:t>op gemeentelijk of provinciaal niveau.</w:t>
            </w:r>
            <w:r w:rsidR="0015358F">
              <w:t xml:space="preserve"> Voorbeelden hiervan zijn</w:t>
            </w:r>
            <w:r w:rsidR="009727B2" w:rsidRPr="009727B2">
              <w:rPr>
                <w:rFonts w:ascii="CIDFont+F1" w:hAnsi="CIDFont+F1" w:cs="CIDFont+F1"/>
              </w:rPr>
              <w:t xml:space="preserve"> </w:t>
            </w:r>
            <w:r w:rsidR="009727B2" w:rsidRPr="009727B2">
              <w:t>(niet-limitatieve lijst)</w:t>
            </w:r>
            <w:r w:rsidR="0015358F">
              <w:t>:</w:t>
            </w:r>
          </w:p>
          <w:p w14:paraId="4ECDCEDB" w14:textId="7E5515BB" w:rsidR="009727B2" w:rsidRPr="009727B2" w:rsidRDefault="009727B2" w:rsidP="00826264">
            <w:pPr>
              <w:pStyle w:val="Lijstalinea"/>
              <w:numPr>
                <w:ilvl w:val="0"/>
                <w:numId w:val="18"/>
              </w:numPr>
              <w:spacing w:after="60" w:line="240" w:lineRule="auto"/>
              <w:ind w:left="447" w:hanging="357"/>
              <w:contextualSpacing w:val="0"/>
              <w:jc w:val="both"/>
            </w:pPr>
            <w:r w:rsidRPr="009727B2">
              <w:t>noodsituaties die zich voordoen in een installatie van klasse I die definitief is stilgelegd en</w:t>
            </w:r>
            <w:r>
              <w:t xml:space="preserve"> </w:t>
            </w:r>
            <w:r w:rsidRPr="009727B2">
              <w:t>onderworpen is aan een ontmantelingsbesluit;</w:t>
            </w:r>
          </w:p>
          <w:p w14:paraId="48857748" w14:textId="4DC0C418" w:rsidR="009727B2" w:rsidRPr="009727B2" w:rsidRDefault="009727B2" w:rsidP="00826264">
            <w:pPr>
              <w:pStyle w:val="Lijstalinea"/>
              <w:numPr>
                <w:ilvl w:val="0"/>
                <w:numId w:val="18"/>
              </w:numPr>
              <w:spacing w:after="60" w:line="240" w:lineRule="auto"/>
              <w:ind w:left="447" w:hanging="357"/>
              <w:contextualSpacing w:val="0"/>
              <w:jc w:val="both"/>
            </w:pPr>
            <w:r w:rsidRPr="009727B2">
              <w:t>noodsituaties in een installatie van klasse II of klasse III;</w:t>
            </w:r>
          </w:p>
          <w:p w14:paraId="2731F2CC" w14:textId="45F94B36" w:rsidR="009727B2" w:rsidRDefault="009727B2" w:rsidP="00826264">
            <w:pPr>
              <w:pStyle w:val="Lijstalinea"/>
              <w:numPr>
                <w:ilvl w:val="0"/>
                <w:numId w:val="18"/>
              </w:numPr>
              <w:spacing w:after="60" w:line="240" w:lineRule="auto"/>
              <w:ind w:left="447" w:hanging="357"/>
              <w:contextualSpacing w:val="0"/>
              <w:jc w:val="both"/>
            </w:pPr>
            <w:r w:rsidRPr="009727B2">
              <w:t xml:space="preserve">noodsituaties bij het </w:t>
            </w:r>
            <w:r w:rsidR="00DE403B">
              <w:t>transport</w:t>
            </w:r>
            <w:r w:rsidRPr="009727B2">
              <w:t xml:space="preserve"> van radioactieve </w:t>
            </w:r>
            <w:r w:rsidR="00DF4450">
              <w:t>stoffen</w:t>
            </w:r>
            <w:r w:rsidRPr="009727B2">
              <w:t xml:space="preserve"> </w:t>
            </w:r>
            <w:r w:rsidR="00DE403B">
              <w:t xml:space="preserve">(tenzij deze </w:t>
            </w:r>
            <w:r w:rsidR="00D71AEC">
              <w:t>binnen</w:t>
            </w:r>
            <w:r w:rsidRPr="009727B2">
              <w:t xml:space="preserve"> de grenzen van </w:t>
            </w:r>
            <w:r w:rsidR="00D71AEC">
              <w:t xml:space="preserve">een </w:t>
            </w:r>
            <w:r w:rsidRPr="009727B2">
              <w:t>nucleaire</w:t>
            </w:r>
            <w:r>
              <w:t xml:space="preserve"> </w:t>
            </w:r>
            <w:r w:rsidR="00D71AEC">
              <w:t xml:space="preserve">site met </w:t>
            </w:r>
            <w:r w:rsidRPr="009727B2">
              <w:t xml:space="preserve">installaties </w:t>
            </w:r>
            <w:r w:rsidR="001C0A07">
              <w:t>van klasse</w:t>
            </w:r>
            <w:r w:rsidRPr="009727B2">
              <w:t xml:space="preserve"> I</w:t>
            </w:r>
            <w:r w:rsidR="00D71AEC">
              <w:t xml:space="preserve"> plaatsvinden</w:t>
            </w:r>
            <w:r w:rsidR="001C0A07">
              <w:t>, aangezien deze noodsituaties onder het toepassingsgebied van het nucleair noodplan vallen</w:t>
            </w:r>
            <w:r w:rsidR="00D71AEC">
              <w:t>)</w:t>
            </w:r>
            <w:r w:rsidRPr="009727B2">
              <w:t>;</w:t>
            </w:r>
          </w:p>
          <w:p w14:paraId="458CF902" w14:textId="0146C614" w:rsidR="001E1534" w:rsidRDefault="00C93F9C" w:rsidP="00826264">
            <w:pPr>
              <w:pStyle w:val="Lijstalinea"/>
              <w:numPr>
                <w:ilvl w:val="0"/>
                <w:numId w:val="18"/>
              </w:numPr>
              <w:spacing w:after="60" w:line="240" w:lineRule="auto"/>
              <w:ind w:left="447" w:hanging="357"/>
              <w:contextualSpacing w:val="0"/>
              <w:jc w:val="both"/>
            </w:pPr>
            <w:r>
              <w:t>…</w:t>
            </w:r>
          </w:p>
          <w:p w14:paraId="48A35B65" w14:textId="6E7446BA" w:rsidR="001C0A07" w:rsidRPr="003230E5" w:rsidRDefault="00E63D33" w:rsidP="003B72FC">
            <w:pPr>
              <w:spacing w:before="120" w:after="120" w:line="240" w:lineRule="auto"/>
              <w:ind w:left="164" w:right="317"/>
              <w:jc w:val="both"/>
            </w:pPr>
            <w:r>
              <w:rPr>
                <w:noProof/>
              </w:rPr>
              <w:lastRenderedPageBreak/>
              <mc:AlternateContent>
                <mc:Choice Requires="wps">
                  <w:drawing>
                    <wp:inline distT="0" distB="0" distL="0" distR="0" wp14:anchorId="79263DB3" wp14:editId="42C05BCD">
                      <wp:extent cx="5514975" cy="1404620"/>
                      <wp:effectExtent l="0" t="0" r="28575" b="26035"/>
                      <wp:docPr id="17640866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1404620"/>
                              </a:xfrm>
                              <a:prstGeom prst="rect">
                                <a:avLst/>
                              </a:prstGeom>
                              <a:solidFill>
                                <a:srgbClr val="FFFFFF"/>
                              </a:solidFill>
                              <a:ln w="9525">
                                <a:solidFill>
                                  <a:schemeClr val="bg1">
                                    <a:lumMod val="65000"/>
                                  </a:schemeClr>
                                </a:solidFill>
                                <a:miter lim="800000"/>
                                <a:headEnd/>
                                <a:tailEnd/>
                              </a:ln>
                            </wps:spPr>
                            <wps:txbx>
                              <w:txbxContent>
                                <w:p w14:paraId="42D46C3C" w14:textId="3C912507" w:rsidR="00E63D33" w:rsidRPr="00E744E1" w:rsidRDefault="00E63D33" w:rsidP="003B72FC">
                                  <w:pPr>
                                    <w:spacing w:after="60" w:line="240" w:lineRule="auto"/>
                                    <w:jc w:val="both"/>
                                    <w:rPr>
                                      <w:i/>
                                      <w:iCs/>
                                      <w:color w:val="808080" w:themeColor="background1" w:themeShade="80"/>
                                      <w:sz w:val="21"/>
                                      <w:szCs w:val="21"/>
                                      <w:lang w:val="nl-NL"/>
                                    </w:rPr>
                                  </w:pPr>
                                  <w:r w:rsidRPr="00E744E1">
                                    <w:rPr>
                                      <w:i/>
                                      <w:iCs/>
                                      <w:color w:val="808080" w:themeColor="background1" w:themeShade="80"/>
                                      <w:sz w:val="21"/>
                                      <w:szCs w:val="21"/>
                                      <w:u w:val="single"/>
                                    </w:rPr>
                                    <w:t xml:space="preserve">Nucleaire installaties van klasse </w:t>
                                  </w:r>
                                  <w:r w:rsidR="00607BF2">
                                    <w:rPr>
                                      <w:i/>
                                      <w:iCs/>
                                      <w:color w:val="808080" w:themeColor="background1" w:themeShade="80"/>
                                      <w:sz w:val="21"/>
                                      <w:szCs w:val="21"/>
                                      <w:u w:val="single"/>
                                    </w:rPr>
                                    <w:t>II</w:t>
                                  </w:r>
                                  <w:r w:rsidR="009303F7" w:rsidRPr="00E744E1">
                                    <w:rPr>
                                      <w:i/>
                                      <w:iCs/>
                                      <w:color w:val="808080" w:themeColor="background1" w:themeShade="80"/>
                                      <w:sz w:val="21"/>
                                      <w:szCs w:val="21"/>
                                    </w:rPr>
                                    <w:t xml:space="preserve"> o</w:t>
                                  </w:r>
                                  <w:proofErr w:type="spellStart"/>
                                  <w:r w:rsidRPr="00E744E1">
                                    <w:rPr>
                                      <w:i/>
                                      <w:iCs/>
                                      <w:color w:val="808080" w:themeColor="background1" w:themeShade="80"/>
                                      <w:sz w:val="21"/>
                                      <w:szCs w:val="21"/>
                                      <w:lang w:val="nl-NL"/>
                                    </w:rPr>
                                    <w:t>mvat</w:t>
                                  </w:r>
                                  <w:r w:rsidR="009303F7" w:rsidRPr="00E744E1">
                                    <w:rPr>
                                      <w:i/>
                                      <w:iCs/>
                                      <w:color w:val="808080" w:themeColor="background1" w:themeShade="80"/>
                                      <w:sz w:val="21"/>
                                      <w:szCs w:val="21"/>
                                      <w:lang w:val="nl-NL"/>
                                    </w:rPr>
                                    <w:t>ten</w:t>
                                  </w:r>
                                  <w:proofErr w:type="spellEnd"/>
                                  <w:r w:rsidRPr="00E744E1">
                                    <w:rPr>
                                      <w:i/>
                                      <w:iCs/>
                                      <w:color w:val="808080" w:themeColor="background1" w:themeShade="80"/>
                                      <w:sz w:val="21"/>
                                      <w:szCs w:val="21"/>
                                      <w:lang w:val="nl-NL"/>
                                    </w:rPr>
                                    <w:t xml:space="preserve"> installaties </w:t>
                                  </w:r>
                                  <w:r w:rsidR="00823980" w:rsidRPr="00E744E1">
                                    <w:rPr>
                                      <w:i/>
                                      <w:iCs/>
                                      <w:color w:val="808080" w:themeColor="background1" w:themeShade="80"/>
                                      <w:sz w:val="21"/>
                                      <w:szCs w:val="21"/>
                                      <w:lang w:val="nl-NL"/>
                                    </w:rPr>
                                    <w:t>waar</w:t>
                                  </w:r>
                                  <w:r w:rsidRPr="00E744E1">
                                    <w:rPr>
                                      <w:i/>
                                      <w:iCs/>
                                      <w:color w:val="808080" w:themeColor="background1" w:themeShade="80"/>
                                      <w:sz w:val="21"/>
                                      <w:szCs w:val="21"/>
                                      <w:lang w:val="nl-NL"/>
                                    </w:rPr>
                                    <w:t xml:space="preserve"> aanzienlijke hoeveelheden </w:t>
                                  </w:r>
                                  <w:r w:rsidR="009303F7" w:rsidRPr="00E744E1">
                                    <w:rPr>
                                      <w:i/>
                                      <w:iCs/>
                                      <w:color w:val="808080" w:themeColor="background1" w:themeShade="80"/>
                                      <w:sz w:val="21"/>
                                      <w:szCs w:val="21"/>
                                      <w:lang w:val="nl-NL"/>
                                    </w:rPr>
                                    <w:t>r</w:t>
                                  </w:r>
                                  <w:r w:rsidRPr="00E744E1">
                                    <w:rPr>
                                      <w:i/>
                                      <w:iCs/>
                                      <w:color w:val="808080" w:themeColor="background1" w:themeShade="80"/>
                                      <w:sz w:val="21"/>
                                      <w:szCs w:val="21"/>
                                      <w:lang w:val="nl-NL"/>
                                    </w:rPr>
                                    <w:t xml:space="preserve">adioactieve stoffen </w:t>
                                  </w:r>
                                  <w:r w:rsidR="00644714" w:rsidRPr="00E744E1">
                                    <w:rPr>
                                      <w:i/>
                                      <w:iCs/>
                                      <w:color w:val="808080" w:themeColor="background1" w:themeShade="80"/>
                                      <w:sz w:val="21"/>
                                      <w:szCs w:val="21"/>
                                      <w:lang w:val="nl-NL"/>
                                    </w:rPr>
                                    <w:t xml:space="preserve">aangewend worden </w:t>
                                  </w:r>
                                  <w:r w:rsidR="009303F7" w:rsidRPr="00E744E1">
                                    <w:rPr>
                                      <w:i/>
                                      <w:iCs/>
                                      <w:color w:val="808080" w:themeColor="background1" w:themeShade="80"/>
                                      <w:sz w:val="21"/>
                                      <w:szCs w:val="21"/>
                                      <w:lang w:val="nl-NL"/>
                                    </w:rPr>
                                    <w:t>of</w:t>
                                  </w:r>
                                  <w:r w:rsidRPr="00E744E1">
                                    <w:rPr>
                                      <w:i/>
                                      <w:iCs/>
                                      <w:color w:val="808080" w:themeColor="background1" w:themeShade="80"/>
                                      <w:sz w:val="21"/>
                                      <w:szCs w:val="21"/>
                                      <w:lang w:val="nl-NL"/>
                                    </w:rPr>
                                    <w:t xml:space="preserve"> aanzienlijke blootstellingsniveaus</w:t>
                                  </w:r>
                                  <w:r w:rsidR="00644714" w:rsidRPr="00E744E1">
                                    <w:rPr>
                                      <w:i/>
                                      <w:iCs/>
                                      <w:color w:val="808080" w:themeColor="background1" w:themeShade="80"/>
                                      <w:sz w:val="21"/>
                                      <w:szCs w:val="21"/>
                                      <w:lang w:val="nl-NL"/>
                                    </w:rPr>
                                    <w:t xml:space="preserve"> mogelijk zijn</w:t>
                                  </w:r>
                                  <w:r w:rsidRPr="00E744E1">
                                    <w:rPr>
                                      <w:i/>
                                      <w:iCs/>
                                      <w:color w:val="808080" w:themeColor="background1" w:themeShade="80"/>
                                      <w:sz w:val="21"/>
                                      <w:szCs w:val="21"/>
                                      <w:lang w:val="nl-NL"/>
                                    </w:rPr>
                                    <w:t>. Het omvat</w:t>
                                  </w:r>
                                  <w:r w:rsidR="00823980" w:rsidRPr="00E744E1">
                                    <w:rPr>
                                      <w:i/>
                                      <w:iCs/>
                                      <w:color w:val="808080" w:themeColor="background1" w:themeShade="80"/>
                                      <w:sz w:val="21"/>
                                      <w:szCs w:val="21"/>
                                      <w:lang w:val="nl-NL"/>
                                    </w:rPr>
                                    <w:t xml:space="preserve"> onder meer</w:t>
                                  </w:r>
                                  <w:r w:rsidRPr="00E744E1">
                                    <w:rPr>
                                      <w:i/>
                                      <w:iCs/>
                                      <w:color w:val="808080" w:themeColor="background1" w:themeShade="80"/>
                                      <w:sz w:val="21"/>
                                      <w:szCs w:val="21"/>
                                      <w:lang w:val="nl-NL"/>
                                    </w:rPr>
                                    <w:t xml:space="preserve"> industriële radiografie, radiotherapie, nucleaire geneeskunde en </w:t>
                                  </w:r>
                                  <w:r w:rsidR="00845F5C" w:rsidRPr="00E744E1">
                                    <w:rPr>
                                      <w:i/>
                                      <w:iCs/>
                                      <w:color w:val="808080" w:themeColor="background1" w:themeShade="80"/>
                                      <w:sz w:val="21"/>
                                      <w:szCs w:val="21"/>
                                      <w:lang w:val="nl-NL"/>
                                    </w:rPr>
                                    <w:t xml:space="preserve">het merendeel van </w:t>
                                  </w:r>
                                  <w:r w:rsidRPr="00E744E1">
                                    <w:rPr>
                                      <w:i/>
                                      <w:iCs/>
                                      <w:color w:val="808080" w:themeColor="background1" w:themeShade="80"/>
                                      <w:sz w:val="21"/>
                                      <w:szCs w:val="21"/>
                                      <w:lang w:val="nl-NL"/>
                                    </w:rPr>
                                    <w:t>wetenschappelijke onderzoeks</w:t>
                                  </w:r>
                                  <w:r w:rsidR="00845F5C" w:rsidRPr="00E744E1">
                                    <w:rPr>
                                      <w:i/>
                                      <w:iCs/>
                                      <w:color w:val="808080" w:themeColor="background1" w:themeShade="80"/>
                                      <w:sz w:val="21"/>
                                      <w:szCs w:val="21"/>
                                      <w:lang w:val="nl-NL"/>
                                    </w:rPr>
                                    <w:t>centra</w:t>
                                  </w:r>
                                  <w:r w:rsidRPr="00E744E1">
                                    <w:rPr>
                                      <w:i/>
                                      <w:iCs/>
                                      <w:color w:val="808080" w:themeColor="background1" w:themeShade="80"/>
                                      <w:sz w:val="21"/>
                                      <w:szCs w:val="21"/>
                                      <w:lang w:val="nl-NL"/>
                                    </w:rPr>
                                    <w:t>.</w:t>
                                  </w:r>
                                </w:p>
                                <w:p w14:paraId="7A39FEE4" w14:textId="629677F7" w:rsidR="002338F3" w:rsidRPr="00E744E1" w:rsidRDefault="002338F3" w:rsidP="003B72FC">
                                  <w:pPr>
                                    <w:spacing w:after="60" w:line="240" w:lineRule="auto"/>
                                    <w:jc w:val="both"/>
                                    <w:rPr>
                                      <w:i/>
                                      <w:iCs/>
                                      <w:color w:val="808080" w:themeColor="background1" w:themeShade="80"/>
                                      <w:sz w:val="21"/>
                                      <w:szCs w:val="21"/>
                                    </w:rPr>
                                  </w:pPr>
                                  <w:r w:rsidRPr="00E744E1">
                                    <w:rPr>
                                      <w:i/>
                                      <w:iCs/>
                                      <w:color w:val="808080" w:themeColor="background1" w:themeShade="80"/>
                                      <w:sz w:val="21"/>
                                      <w:szCs w:val="21"/>
                                      <w:u w:val="single"/>
                                      <w:lang w:val="nl-NL"/>
                                    </w:rPr>
                                    <w:t xml:space="preserve">Nucleaire installaties van </w:t>
                                  </w:r>
                                  <w:r w:rsidR="003B72FC" w:rsidRPr="00E744E1">
                                    <w:rPr>
                                      <w:i/>
                                      <w:iCs/>
                                      <w:color w:val="808080" w:themeColor="background1" w:themeShade="80"/>
                                      <w:sz w:val="21"/>
                                      <w:szCs w:val="21"/>
                                      <w:u w:val="single"/>
                                      <w:lang w:val="nl-NL"/>
                                    </w:rPr>
                                    <w:t>subklasse IIA</w:t>
                                  </w:r>
                                  <w:r w:rsidR="003B72FC" w:rsidRPr="00E744E1">
                                    <w:rPr>
                                      <w:rFonts w:ascii="Lato" w:hAnsi="Lato"/>
                                      <w:color w:val="05202F"/>
                                      <w:sz w:val="21"/>
                                      <w:szCs w:val="21"/>
                                      <w:u w:val="single"/>
                                      <w:shd w:val="clear" w:color="auto" w:fill="FFFFFF"/>
                                    </w:rPr>
                                    <w:t xml:space="preserve"> </w:t>
                                  </w:r>
                                  <w:r w:rsidR="003B72FC" w:rsidRPr="00E744E1">
                                    <w:rPr>
                                      <w:i/>
                                      <w:iCs/>
                                      <w:color w:val="808080" w:themeColor="background1" w:themeShade="80"/>
                                      <w:sz w:val="21"/>
                                      <w:szCs w:val="21"/>
                                    </w:rPr>
                                    <w:t> omvatten alle installaties van klasse II waarbij de kans op potentieel gevaar hoger ligt, zoals stralers, deeltjesversnellers en sommige installaties die medische radio-isotopen produceren.</w:t>
                                  </w:r>
                                </w:p>
                                <w:p w14:paraId="09E00BDF" w14:textId="77D27D44" w:rsidR="00EF629A" w:rsidRPr="00E744E1" w:rsidRDefault="003B6323" w:rsidP="003B72FC">
                                  <w:pPr>
                                    <w:spacing w:after="60" w:line="240" w:lineRule="auto"/>
                                    <w:jc w:val="both"/>
                                    <w:rPr>
                                      <w:i/>
                                      <w:iCs/>
                                      <w:color w:val="808080" w:themeColor="background1" w:themeShade="80"/>
                                      <w:sz w:val="21"/>
                                      <w:szCs w:val="21"/>
                                    </w:rPr>
                                  </w:pPr>
                                  <w:r w:rsidRPr="00E744E1">
                                    <w:rPr>
                                      <w:i/>
                                      <w:iCs/>
                                      <w:color w:val="808080" w:themeColor="background1" w:themeShade="80"/>
                                      <w:sz w:val="21"/>
                                      <w:szCs w:val="21"/>
                                      <w:u w:val="single"/>
                                    </w:rPr>
                                    <w:t xml:space="preserve">Nucleaire installaties van klasse </w:t>
                                  </w:r>
                                  <w:r w:rsidR="00607BF2">
                                    <w:rPr>
                                      <w:i/>
                                      <w:iCs/>
                                      <w:color w:val="808080" w:themeColor="background1" w:themeShade="80"/>
                                      <w:sz w:val="21"/>
                                      <w:szCs w:val="21"/>
                                      <w:u w:val="single"/>
                                    </w:rPr>
                                    <w:t>III</w:t>
                                  </w:r>
                                  <w:r w:rsidRPr="00E744E1">
                                    <w:rPr>
                                      <w:i/>
                                      <w:iCs/>
                                      <w:color w:val="808080" w:themeColor="background1" w:themeShade="80"/>
                                      <w:sz w:val="21"/>
                                      <w:szCs w:val="21"/>
                                    </w:rPr>
                                    <w:t xml:space="preserve"> o</w:t>
                                  </w:r>
                                  <w:proofErr w:type="spellStart"/>
                                  <w:r w:rsidRPr="00E744E1">
                                    <w:rPr>
                                      <w:i/>
                                      <w:iCs/>
                                      <w:color w:val="808080" w:themeColor="background1" w:themeShade="80"/>
                                      <w:sz w:val="21"/>
                                      <w:szCs w:val="21"/>
                                      <w:lang w:val="nl-NL"/>
                                    </w:rPr>
                                    <w:t>mvatten</w:t>
                                  </w:r>
                                  <w:proofErr w:type="spellEnd"/>
                                  <w:r w:rsidRPr="00E744E1">
                                    <w:rPr>
                                      <w:i/>
                                      <w:iCs/>
                                      <w:color w:val="808080" w:themeColor="background1" w:themeShade="80"/>
                                      <w:sz w:val="21"/>
                                      <w:szCs w:val="21"/>
                                      <w:lang w:val="nl-NL"/>
                                    </w:rPr>
                                    <w:t xml:space="preserve"> onder </w:t>
                                  </w:r>
                                  <w:r w:rsidR="00AE26A6" w:rsidRPr="00E744E1">
                                    <w:rPr>
                                      <w:i/>
                                      <w:iCs/>
                                      <w:color w:val="808080" w:themeColor="background1" w:themeShade="80"/>
                                      <w:sz w:val="21"/>
                                      <w:szCs w:val="21"/>
                                    </w:rPr>
                                    <w:t>andere radiologische (medische of industriële) toestellen, evenals de bronnen die soms worden gebruikt in de klassieke industrie in het kader van dichtheids- of diktemetingen. Het bijhorende risico is relatief laag</w:t>
                                  </w:r>
                                  <w:r w:rsidRPr="00E744E1">
                                    <w:rPr>
                                      <w:i/>
                                      <w:iCs/>
                                      <w:color w:val="808080" w:themeColor="background1" w:themeShade="80"/>
                                      <w:sz w:val="21"/>
                                      <w:szCs w:val="21"/>
                                      <w:lang w:val="nl-NL"/>
                                    </w:rPr>
                                    <w:t>.</w:t>
                                  </w:r>
                                </w:p>
                              </w:txbxContent>
                            </wps:txbx>
                            <wps:bodyPr rot="0" vert="horz" wrap="square" lIns="91440" tIns="45720" rIns="91440" bIns="45720" anchor="t" anchorCtr="0">
                              <a:spAutoFit/>
                            </wps:bodyPr>
                          </wps:wsp>
                        </a:graphicData>
                      </a:graphic>
                    </wp:inline>
                  </w:drawing>
                </mc:Choice>
                <mc:Fallback>
                  <w:pict>
                    <v:shape w14:anchorId="79263DB3" id="_x0000_s1027" type="#_x0000_t202" style="width:434.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" strokecolor="#a5a5a5 [2092]">
                      <v:textbox style="mso-fit-shape-to-text:t">
                        <w:txbxContent>
                          <w:p w14:paraId="42D46C3C" w14:textId="3C912507" w:rsidR="00E63D33" w:rsidRPr="00E744E1" w:rsidRDefault="00E63D33" w:rsidP="003B72FC">
                            <w:pPr>
                              <w:spacing w:after="60" w:line="240" w:lineRule="auto"/>
                              <w:jc w:val="both"/>
                              <w:rPr>
                                <w:i/>
                                <w:iCs/>
                                <w:color w:val="808080" w:themeColor="background1" w:themeShade="80"/>
                                <w:sz w:val="21"/>
                                <w:szCs w:val="21"/>
                                <w:lang w:val="nl-NL"/>
                              </w:rPr>
                            </w:pPr>
                            <w:r w:rsidRPr="00E744E1">
                              <w:rPr>
                                <w:i/>
                                <w:iCs/>
                                <w:color w:val="808080" w:themeColor="background1" w:themeShade="80"/>
                                <w:sz w:val="21"/>
                                <w:szCs w:val="21"/>
                                <w:u w:val="single"/>
                              </w:rPr>
                              <w:t xml:space="preserve">Nucleaire installaties van klasse </w:t>
                            </w:r>
                            <w:r w:rsidR="00607BF2">
                              <w:rPr>
                                <w:i/>
                                <w:iCs/>
                                <w:color w:val="808080" w:themeColor="background1" w:themeShade="80"/>
                                <w:sz w:val="21"/>
                                <w:szCs w:val="21"/>
                                <w:u w:val="single"/>
                              </w:rPr>
                              <w:t>II</w:t>
                            </w:r>
                            <w:r w:rsidR="009303F7" w:rsidRPr="00E744E1">
                              <w:rPr>
                                <w:i/>
                                <w:iCs/>
                                <w:color w:val="808080" w:themeColor="background1" w:themeShade="80"/>
                                <w:sz w:val="21"/>
                                <w:szCs w:val="21"/>
                              </w:rPr>
                              <w:t xml:space="preserve"> o</w:t>
                            </w:r>
                            <w:proofErr w:type="spellStart"/>
                            <w:r w:rsidRPr="00E744E1">
                              <w:rPr>
                                <w:i/>
                                <w:iCs/>
                                <w:color w:val="808080" w:themeColor="background1" w:themeShade="80"/>
                                <w:sz w:val="21"/>
                                <w:szCs w:val="21"/>
                                <w:lang w:val="nl-NL"/>
                              </w:rPr>
                              <w:t>mvat</w:t>
                            </w:r>
                            <w:r w:rsidR="009303F7" w:rsidRPr="00E744E1">
                              <w:rPr>
                                <w:i/>
                                <w:iCs/>
                                <w:color w:val="808080" w:themeColor="background1" w:themeShade="80"/>
                                <w:sz w:val="21"/>
                                <w:szCs w:val="21"/>
                                <w:lang w:val="nl-NL"/>
                              </w:rPr>
                              <w:t>ten</w:t>
                            </w:r>
                            <w:proofErr w:type="spellEnd"/>
                            <w:r w:rsidRPr="00E744E1">
                              <w:rPr>
                                <w:i/>
                                <w:iCs/>
                                <w:color w:val="808080" w:themeColor="background1" w:themeShade="80"/>
                                <w:sz w:val="21"/>
                                <w:szCs w:val="21"/>
                                <w:lang w:val="nl-NL"/>
                              </w:rPr>
                              <w:t xml:space="preserve"> installaties </w:t>
                            </w:r>
                            <w:r w:rsidR="00823980" w:rsidRPr="00E744E1">
                              <w:rPr>
                                <w:i/>
                                <w:iCs/>
                                <w:color w:val="808080" w:themeColor="background1" w:themeShade="80"/>
                                <w:sz w:val="21"/>
                                <w:szCs w:val="21"/>
                                <w:lang w:val="nl-NL"/>
                              </w:rPr>
                              <w:t>waar</w:t>
                            </w:r>
                            <w:r w:rsidRPr="00E744E1">
                              <w:rPr>
                                <w:i/>
                                <w:iCs/>
                                <w:color w:val="808080" w:themeColor="background1" w:themeShade="80"/>
                                <w:sz w:val="21"/>
                                <w:szCs w:val="21"/>
                                <w:lang w:val="nl-NL"/>
                              </w:rPr>
                              <w:t xml:space="preserve"> aanzienlijke hoeveelheden </w:t>
                            </w:r>
                            <w:r w:rsidR="009303F7" w:rsidRPr="00E744E1">
                              <w:rPr>
                                <w:i/>
                                <w:iCs/>
                                <w:color w:val="808080" w:themeColor="background1" w:themeShade="80"/>
                                <w:sz w:val="21"/>
                                <w:szCs w:val="21"/>
                                <w:lang w:val="nl-NL"/>
                              </w:rPr>
                              <w:t>r</w:t>
                            </w:r>
                            <w:r w:rsidRPr="00E744E1">
                              <w:rPr>
                                <w:i/>
                                <w:iCs/>
                                <w:color w:val="808080" w:themeColor="background1" w:themeShade="80"/>
                                <w:sz w:val="21"/>
                                <w:szCs w:val="21"/>
                                <w:lang w:val="nl-NL"/>
                              </w:rPr>
                              <w:t xml:space="preserve">adioactieve stoffen </w:t>
                            </w:r>
                            <w:r w:rsidR="00644714" w:rsidRPr="00E744E1">
                              <w:rPr>
                                <w:i/>
                                <w:iCs/>
                                <w:color w:val="808080" w:themeColor="background1" w:themeShade="80"/>
                                <w:sz w:val="21"/>
                                <w:szCs w:val="21"/>
                                <w:lang w:val="nl-NL"/>
                              </w:rPr>
                              <w:t xml:space="preserve">aangewend worden </w:t>
                            </w:r>
                            <w:r w:rsidR="009303F7" w:rsidRPr="00E744E1">
                              <w:rPr>
                                <w:i/>
                                <w:iCs/>
                                <w:color w:val="808080" w:themeColor="background1" w:themeShade="80"/>
                                <w:sz w:val="21"/>
                                <w:szCs w:val="21"/>
                                <w:lang w:val="nl-NL"/>
                              </w:rPr>
                              <w:t>of</w:t>
                            </w:r>
                            <w:r w:rsidRPr="00E744E1">
                              <w:rPr>
                                <w:i/>
                                <w:iCs/>
                                <w:color w:val="808080" w:themeColor="background1" w:themeShade="80"/>
                                <w:sz w:val="21"/>
                                <w:szCs w:val="21"/>
                                <w:lang w:val="nl-NL"/>
                              </w:rPr>
                              <w:t xml:space="preserve"> aanzienlijke blootstellingsniveaus</w:t>
                            </w:r>
                            <w:r w:rsidR="00644714" w:rsidRPr="00E744E1">
                              <w:rPr>
                                <w:i/>
                                <w:iCs/>
                                <w:color w:val="808080" w:themeColor="background1" w:themeShade="80"/>
                                <w:sz w:val="21"/>
                                <w:szCs w:val="21"/>
                                <w:lang w:val="nl-NL"/>
                              </w:rPr>
                              <w:t xml:space="preserve"> mogelijk zijn</w:t>
                            </w:r>
                            <w:r w:rsidRPr="00E744E1">
                              <w:rPr>
                                <w:i/>
                                <w:iCs/>
                                <w:color w:val="808080" w:themeColor="background1" w:themeShade="80"/>
                                <w:sz w:val="21"/>
                                <w:szCs w:val="21"/>
                                <w:lang w:val="nl-NL"/>
                              </w:rPr>
                              <w:t>. Het omvat</w:t>
                            </w:r>
                            <w:r w:rsidR="00823980" w:rsidRPr="00E744E1">
                              <w:rPr>
                                <w:i/>
                                <w:iCs/>
                                <w:color w:val="808080" w:themeColor="background1" w:themeShade="80"/>
                                <w:sz w:val="21"/>
                                <w:szCs w:val="21"/>
                                <w:lang w:val="nl-NL"/>
                              </w:rPr>
                              <w:t xml:space="preserve"> onder meer</w:t>
                            </w:r>
                            <w:r w:rsidRPr="00E744E1">
                              <w:rPr>
                                <w:i/>
                                <w:iCs/>
                                <w:color w:val="808080" w:themeColor="background1" w:themeShade="80"/>
                                <w:sz w:val="21"/>
                                <w:szCs w:val="21"/>
                                <w:lang w:val="nl-NL"/>
                              </w:rPr>
                              <w:t xml:space="preserve"> industriële radiografie, radiotherapie, nucleaire geneeskunde en </w:t>
                            </w:r>
                            <w:r w:rsidR="00845F5C" w:rsidRPr="00E744E1">
                              <w:rPr>
                                <w:i/>
                                <w:iCs/>
                                <w:color w:val="808080" w:themeColor="background1" w:themeShade="80"/>
                                <w:sz w:val="21"/>
                                <w:szCs w:val="21"/>
                                <w:lang w:val="nl-NL"/>
                              </w:rPr>
                              <w:t xml:space="preserve">het merendeel van </w:t>
                            </w:r>
                            <w:r w:rsidRPr="00E744E1">
                              <w:rPr>
                                <w:i/>
                                <w:iCs/>
                                <w:color w:val="808080" w:themeColor="background1" w:themeShade="80"/>
                                <w:sz w:val="21"/>
                                <w:szCs w:val="21"/>
                                <w:lang w:val="nl-NL"/>
                              </w:rPr>
                              <w:t>wetenschappelijke onderzoeks</w:t>
                            </w:r>
                            <w:r w:rsidR="00845F5C" w:rsidRPr="00E744E1">
                              <w:rPr>
                                <w:i/>
                                <w:iCs/>
                                <w:color w:val="808080" w:themeColor="background1" w:themeShade="80"/>
                                <w:sz w:val="21"/>
                                <w:szCs w:val="21"/>
                                <w:lang w:val="nl-NL"/>
                              </w:rPr>
                              <w:t>centra</w:t>
                            </w:r>
                            <w:r w:rsidRPr="00E744E1">
                              <w:rPr>
                                <w:i/>
                                <w:iCs/>
                                <w:color w:val="808080" w:themeColor="background1" w:themeShade="80"/>
                                <w:sz w:val="21"/>
                                <w:szCs w:val="21"/>
                                <w:lang w:val="nl-NL"/>
                              </w:rPr>
                              <w:t>.</w:t>
                            </w:r>
                          </w:p>
                          <w:p w14:paraId="7A39FEE4" w14:textId="629677F7" w:rsidR="002338F3" w:rsidRPr="00E744E1" w:rsidRDefault="002338F3" w:rsidP="003B72FC">
                            <w:pPr>
                              <w:spacing w:after="60" w:line="240" w:lineRule="auto"/>
                              <w:jc w:val="both"/>
                              <w:rPr>
                                <w:i/>
                                <w:iCs/>
                                <w:color w:val="808080" w:themeColor="background1" w:themeShade="80"/>
                                <w:sz w:val="21"/>
                                <w:szCs w:val="21"/>
                              </w:rPr>
                            </w:pPr>
                            <w:r w:rsidRPr="00E744E1">
                              <w:rPr>
                                <w:i/>
                                <w:iCs/>
                                <w:color w:val="808080" w:themeColor="background1" w:themeShade="80"/>
                                <w:sz w:val="21"/>
                                <w:szCs w:val="21"/>
                                <w:u w:val="single"/>
                                <w:lang w:val="nl-NL"/>
                              </w:rPr>
                              <w:t xml:space="preserve">Nucleaire installaties van </w:t>
                            </w:r>
                            <w:r w:rsidR="003B72FC" w:rsidRPr="00E744E1">
                              <w:rPr>
                                <w:i/>
                                <w:iCs/>
                                <w:color w:val="808080" w:themeColor="background1" w:themeShade="80"/>
                                <w:sz w:val="21"/>
                                <w:szCs w:val="21"/>
                                <w:u w:val="single"/>
                                <w:lang w:val="nl-NL"/>
                              </w:rPr>
                              <w:t>subklasse IIA</w:t>
                            </w:r>
                            <w:r w:rsidR="003B72FC" w:rsidRPr="00E744E1">
                              <w:rPr>
                                <w:rFonts w:ascii="Lato" w:hAnsi="Lato"/>
                                <w:color w:val="05202F"/>
                                <w:sz w:val="21"/>
                                <w:szCs w:val="21"/>
                                <w:u w:val="single"/>
                                <w:shd w:val="clear" w:color="auto" w:fill="FFFFFF"/>
                              </w:rPr>
                              <w:t xml:space="preserve"> </w:t>
                            </w:r>
                            <w:r w:rsidR="003B72FC" w:rsidRPr="00E744E1">
                              <w:rPr>
                                <w:i/>
                                <w:iCs/>
                                <w:color w:val="808080" w:themeColor="background1" w:themeShade="80"/>
                                <w:sz w:val="21"/>
                                <w:szCs w:val="21"/>
                              </w:rPr>
                              <w:t> omvatten alle installaties van klasse II waarbij de kans op potentieel gevaar hoger ligt, zoals stralers, deeltjesversnellers en sommige installaties die medische radio-isotopen produceren.</w:t>
                            </w:r>
                          </w:p>
                          <w:p w14:paraId="09E00BDF" w14:textId="77D27D44" w:rsidR="00EF629A" w:rsidRPr="00E744E1" w:rsidRDefault="003B6323" w:rsidP="003B72FC">
                            <w:pPr>
                              <w:spacing w:after="60" w:line="240" w:lineRule="auto"/>
                              <w:jc w:val="both"/>
                              <w:rPr>
                                <w:i/>
                                <w:iCs/>
                                <w:color w:val="808080" w:themeColor="background1" w:themeShade="80"/>
                                <w:sz w:val="21"/>
                                <w:szCs w:val="21"/>
                              </w:rPr>
                            </w:pPr>
                            <w:r w:rsidRPr="00E744E1">
                              <w:rPr>
                                <w:i/>
                                <w:iCs/>
                                <w:color w:val="808080" w:themeColor="background1" w:themeShade="80"/>
                                <w:sz w:val="21"/>
                                <w:szCs w:val="21"/>
                                <w:u w:val="single"/>
                              </w:rPr>
                              <w:t xml:space="preserve">Nucleaire installaties van klasse </w:t>
                            </w:r>
                            <w:r w:rsidR="00607BF2">
                              <w:rPr>
                                <w:i/>
                                <w:iCs/>
                                <w:color w:val="808080" w:themeColor="background1" w:themeShade="80"/>
                                <w:sz w:val="21"/>
                                <w:szCs w:val="21"/>
                                <w:u w:val="single"/>
                              </w:rPr>
                              <w:t>III</w:t>
                            </w:r>
                            <w:r w:rsidRPr="00E744E1">
                              <w:rPr>
                                <w:i/>
                                <w:iCs/>
                                <w:color w:val="808080" w:themeColor="background1" w:themeShade="80"/>
                                <w:sz w:val="21"/>
                                <w:szCs w:val="21"/>
                              </w:rPr>
                              <w:t xml:space="preserve"> o</w:t>
                            </w:r>
                            <w:proofErr w:type="spellStart"/>
                            <w:r w:rsidRPr="00E744E1">
                              <w:rPr>
                                <w:i/>
                                <w:iCs/>
                                <w:color w:val="808080" w:themeColor="background1" w:themeShade="80"/>
                                <w:sz w:val="21"/>
                                <w:szCs w:val="21"/>
                                <w:lang w:val="nl-NL"/>
                              </w:rPr>
                              <w:t>mvatten</w:t>
                            </w:r>
                            <w:proofErr w:type="spellEnd"/>
                            <w:r w:rsidRPr="00E744E1">
                              <w:rPr>
                                <w:i/>
                                <w:iCs/>
                                <w:color w:val="808080" w:themeColor="background1" w:themeShade="80"/>
                                <w:sz w:val="21"/>
                                <w:szCs w:val="21"/>
                                <w:lang w:val="nl-NL"/>
                              </w:rPr>
                              <w:t xml:space="preserve"> onder </w:t>
                            </w:r>
                            <w:r w:rsidR="00AE26A6" w:rsidRPr="00E744E1">
                              <w:rPr>
                                <w:i/>
                                <w:iCs/>
                                <w:color w:val="808080" w:themeColor="background1" w:themeShade="80"/>
                                <w:sz w:val="21"/>
                                <w:szCs w:val="21"/>
                              </w:rPr>
                              <w:t>andere radiologische (medische of industriële) toestellen, evenals de bronnen die soms worden gebruikt in de klassieke industrie in het kader van dichtheids- of diktemetingen. Het bijhorende risico is relatief laag</w:t>
                            </w:r>
                            <w:r w:rsidRPr="00E744E1">
                              <w:rPr>
                                <w:i/>
                                <w:iCs/>
                                <w:color w:val="808080" w:themeColor="background1" w:themeShade="80"/>
                                <w:sz w:val="21"/>
                                <w:szCs w:val="21"/>
                                <w:lang w:val="nl-NL"/>
                              </w:rPr>
                              <w:t>.</w:t>
                            </w:r>
                          </w:p>
                        </w:txbxContent>
                      </v:textbox>
                      <w10:anchorlock/>
                    </v:shape>
                  </w:pict>
                </mc:Fallback>
              </mc:AlternateContent>
            </w:r>
          </w:p>
        </w:tc>
      </w:tr>
      <w:tr w:rsidR="003C2DA6" w:rsidRPr="00DD4E39" w14:paraId="14C4B730" w14:textId="77777777" w:rsidTr="00021E8E">
        <w:trPr>
          <w:trHeight w:val="567"/>
        </w:trPr>
        <w:tc>
          <w:tcPr>
            <w:tcW w:w="9212" w:type="dxa"/>
            <w:gridSpan w:val="2"/>
            <w:vAlign w:val="center"/>
          </w:tcPr>
          <w:p w14:paraId="14DD9C5F" w14:textId="32DD984A" w:rsidR="003C2DA6" w:rsidRPr="00DD4E39" w:rsidRDefault="00EE5FD8" w:rsidP="00DD4E39">
            <w:pPr>
              <w:pStyle w:val="Lijstalinea"/>
              <w:numPr>
                <w:ilvl w:val="0"/>
                <w:numId w:val="16"/>
              </w:numPr>
              <w:spacing w:after="0" w:line="240" w:lineRule="auto"/>
              <w:ind w:left="447" w:hanging="425"/>
              <w:rPr>
                <w:b/>
              </w:rPr>
            </w:pPr>
            <w:r>
              <w:rPr>
                <w:b/>
              </w:rPr>
              <w:lastRenderedPageBreak/>
              <w:t>Verantwoordelijkheden</w:t>
            </w:r>
            <w:r w:rsidR="00147EB9">
              <w:rPr>
                <w:b/>
              </w:rPr>
              <w:t>/</w:t>
            </w:r>
            <w:r>
              <w:rPr>
                <w:b/>
              </w:rPr>
              <w:t>t</w:t>
            </w:r>
            <w:r w:rsidR="00AB4AA3">
              <w:rPr>
                <w:b/>
              </w:rPr>
              <w:t xml:space="preserve">e ondernemen </w:t>
            </w:r>
            <w:r>
              <w:rPr>
                <w:b/>
              </w:rPr>
              <w:t>acties</w:t>
            </w:r>
            <w:r w:rsidR="00AB4AA3">
              <w:rPr>
                <w:b/>
              </w:rPr>
              <w:t xml:space="preserve"> </w:t>
            </w:r>
            <w:r w:rsidR="00CD1DEE">
              <w:rPr>
                <w:b/>
              </w:rPr>
              <w:t>door de provinciale</w:t>
            </w:r>
            <w:r w:rsidR="00140845">
              <w:rPr>
                <w:b/>
              </w:rPr>
              <w:t>/gemeentelijke</w:t>
            </w:r>
            <w:r w:rsidR="00CD1DEE">
              <w:rPr>
                <w:b/>
              </w:rPr>
              <w:t xml:space="preserve"> overheden</w:t>
            </w:r>
            <w:r w:rsidR="002307E7">
              <w:rPr>
                <w:b/>
              </w:rPr>
              <w:t xml:space="preserve"> bij noodsituaties die </w:t>
            </w:r>
            <w:r w:rsidR="002307E7" w:rsidRPr="00021E8E">
              <w:rPr>
                <w:b/>
                <w:u w:val="single"/>
              </w:rPr>
              <w:t>binnen</w:t>
            </w:r>
            <w:r w:rsidR="002307E7">
              <w:rPr>
                <w:b/>
              </w:rPr>
              <w:t xml:space="preserve"> het t</w:t>
            </w:r>
            <w:r w:rsidR="002307E7" w:rsidRPr="00310C94">
              <w:rPr>
                <w:b/>
              </w:rPr>
              <w:t>oepassing</w:t>
            </w:r>
            <w:r w:rsidR="002307E7">
              <w:rPr>
                <w:b/>
              </w:rPr>
              <w:t xml:space="preserve">sgebied van het </w:t>
            </w:r>
            <w:r w:rsidR="002307E7" w:rsidRPr="00310C94">
              <w:rPr>
                <w:b/>
              </w:rPr>
              <w:t>nucleair noodplan</w:t>
            </w:r>
            <w:r w:rsidR="002307E7">
              <w:rPr>
                <w:b/>
              </w:rPr>
              <w:t xml:space="preserve"> vallen</w:t>
            </w:r>
            <w:r w:rsidR="00CD1DEE">
              <w:rPr>
                <w:b/>
              </w:rPr>
              <w:t xml:space="preserve"> </w:t>
            </w:r>
          </w:p>
        </w:tc>
      </w:tr>
      <w:tr w:rsidR="00AB4AA3" w:rsidRPr="00DD4E39" w14:paraId="0D10DF68" w14:textId="77777777" w:rsidTr="00021E8E">
        <w:trPr>
          <w:trHeight w:val="640"/>
        </w:trPr>
        <w:tc>
          <w:tcPr>
            <w:tcW w:w="9212" w:type="dxa"/>
            <w:gridSpan w:val="2"/>
            <w:vAlign w:val="center"/>
          </w:tcPr>
          <w:p w14:paraId="638A03A1" w14:textId="470E7A51" w:rsidR="0069640F" w:rsidRPr="0069640F" w:rsidRDefault="00AA779F" w:rsidP="00EE1EBB">
            <w:pPr>
              <w:spacing w:before="120" w:after="120" w:line="240" w:lineRule="auto"/>
              <w:jc w:val="both"/>
              <w:rPr>
                <w:u w:val="single"/>
              </w:rPr>
            </w:pPr>
            <w:r>
              <w:rPr>
                <w:u w:val="single"/>
              </w:rPr>
              <w:t>Noodsituaties in n</w:t>
            </w:r>
            <w:r w:rsidR="0069640F" w:rsidRPr="0069640F">
              <w:rPr>
                <w:u w:val="single"/>
              </w:rPr>
              <w:t>ucleaire installaties van klasse 1 in België</w:t>
            </w:r>
          </w:p>
          <w:p w14:paraId="7084878F" w14:textId="4E20F1B7" w:rsidR="00C63AF4" w:rsidRDefault="006A19DE" w:rsidP="00EE1EBB">
            <w:pPr>
              <w:spacing w:before="120" w:after="120" w:line="240" w:lineRule="auto"/>
              <w:jc w:val="both"/>
            </w:pPr>
            <w:r>
              <w:t xml:space="preserve">Het beheer van </w:t>
            </w:r>
            <w:r w:rsidR="00EE1EBB">
              <w:t>een</w:t>
            </w:r>
            <w:r>
              <w:t xml:space="preserve"> nucleaire </w:t>
            </w:r>
            <w:r w:rsidR="0096410A">
              <w:t xml:space="preserve">of radiologische </w:t>
            </w:r>
            <w:r>
              <w:t xml:space="preserve">noodsituatie </w:t>
            </w:r>
            <w:r w:rsidR="00EE1EBB" w:rsidRPr="00EE1EBB">
              <w:t xml:space="preserve">als gevolg van een </w:t>
            </w:r>
            <w:r w:rsidR="0074455C">
              <w:t>incident of ongeval</w:t>
            </w:r>
            <w:r w:rsidR="00EE1EBB" w:rsidRPr="00EE1EBB">
              <w:t xml:space="preserve"> in een nucleaire installatie van klasse</w:t>
            </w:r>
            <w:r w:rsidR="00EE1EBB">
              <w:t xml:space="preserve"> </w:t>
            </w:r>
            <w:r w:rsidR="00EE1EBB" w:rsidRPr="00EE1EBB">
              <w:t xml:space="preserve">1 </w:t>
            </w:r>
            <w:r>
              <w:t xml:space="preserve">die binnen het toepassingsgebied van het nucleair noodplan vallen, gebeurt op nationaal niveau en, in functie van de procedures zoals bepaald in het nucleair noodplan, in de federale fase. </w:t>
            </w:r>
            <w:r w:rsidRPr="00C12BAD">
              <w:t>Dit doet evenwel</w:t>
            </w:r>
            <w:r>
              <w:t xml:space="preserve"> </w:t>
            </w:r>
            <w:r w:rsidRPr="00C12BAD">
              <w:t>geen afbreuk aan de verantwoordelijkheid van de betrokken gouverneur(s) en burgemeester(s) met</w:t>
            </w:r>
            <w:r>
              <w:t xml:space="preserve"> </w:t>
            </w:r>
            <w:r w:rsidRPr="00C12BAD">
              <w:t>betrekking tot het beheer van de situatie op hun grondgebied.</w:t>
            </w:r>
          </w:p>
          <w:p w14:paraId="471D0D8A" w14:textId="0FAC365C" w:rsidR="00493816" w:rsidRDefault="0036764F" w:rsidP="0036764F">
            <w:pPr>
              <w:spacing w:before="120" w:after="120" w:line="240" w:lineRule="auto"/>
              <w:jc w:val="both"/>
            </w:pPr>
            <w:r w:rsidRPr="0036764F">
              <w:t xml:space="preserve">Ongeacht de ernst van het evenement dat leidt tot de activering van het </w:t>
            </w:r>
            <w:r w:rsidR="00F2576D">
              <w:t>nucleair nood</w:t>
            </w:r>
            <w:r w:rsidRPr="0036764F">
              <w:t>plan en tot de</w:t>
            </w:r>
            <w:r>
              <w:t xml:space="preserve"> </w:t>
            </w:r>
            <w:r w:rsidRPr="0036764F">
              <w:t>eventuele afkondiging van de federale fase van het crisisbeheer, worden de provinciale en</w:t>
            </w:r>
            <w:r>
              <w:t xml:space="preserve"> </w:t>
            </w:r>
            <w:r w:rsidRPr="0036764F">
              <w:t>gemeentelijke crisiscellen (eventueel in beperkte samenstelling) van de betrokken provincies en de</w:t>
            </w:r>
            <w:r>
              <w:t xml:space="preserve"> </w:t>
            </w:r>
            <w:r w:rsidRPr="0036764F">
              <w:t>geïmpacteerde gemeenten die zich binnen een noodplanningszone bevinden onmiddellijk</w:t>
            </w:r>
            <w:r>
              <w:t xml:space="preserve"> </w:t>
            </w:r>
            <w:r w:rsidRPr="0036764F">
              <w:t>gemobiliseerd</w:t>
            </w:r>
            <w:r w:rsidR="00C347C7">
              <w:t xml:space="preserve">. </w:t>
            </w:r>
            <w:r w:rsidR="00B97BC7">
              <w:t xml:space="preserve">Zij ondersteunen </w:t>
            </w:r>
            <w:r w:rsidR="004F0B41">
              <w:t xml:space="preserve">de beleidscoördinatie </w:t>
            </w:r>
            <w:r w:rsidR="00A62BC3">
              <w:t>op het lokaal niveau</w:t>
            </w:r>
            <w:r w:rsidR="00406519">
              <w:t xml:space="preserve"> volgens de bepalingen </w:t>
            </w:r>
            <w:r w:rsidR="00A62BC3">
              <w:t>in</w:t>
            </w:r>
            <w:r w:rsidR="00406519">
              <w:t xml:space="preserve"> </w:t>
            </w:r>
            <w:r w:rsidR="00A62BC3">
              <w:t xml:space="preserve">de </w:t>
            </w:r>
            <w:r w:rsidR="00C501B7">
              <w:t>BNIP</w:t>
            </w:r>
            <w:r w:rsidR="007F75AC">
              <w:t>’</w:t>
            </w:r>
            <w:r w:rsidR="00A62BC3">
              <w:t>s</w:t>
            </w:r>
            <w:r w:rsidR="007F75AC">
              <w:t xml:space="preserve"> met het oog op de </w:t>
            </w:r>
            <w:r w:rsidR="008B1E05" w:rsidRPr="008B1E05">
              <w:t xml:space="preserve">uitvoering op het terrein van de </w:t>
            </w:r>
            <w:r w:rsidR="008B1E05">
              <w:t xml:space="preserve">directe </w:t>
            </w:r>
            <w:r w:rsidR="00310038">
              <w:t>en/of</w:t>
            </w:r>
            <w:r w:rsidR="008B1E05">
              <w:t xml:space="preserve"> indirecte </w:t>
            </w:r>
            <w:r w:rsidR="008B1E05" w:rsidRPr="008B1E05">
              <w:t>beschermingsmaatregelen</w:t>
            </w:r>
            <w:r w:rsidR="008B1E05">
              <w:t xml:space="preserve"> rekening houdend met de specifieke lokale situatie.</w:t>
            </w:r>
          </w:p>
          <w:p w14:paraId="6BF5F21F" w14:textId="61E88171" w:rsidR="00BD4EAD" w:rsidRDefault="003C773B" w:rsidP="0036764F">
            <w:pPr>
              <w:spacing w:before="120" w:after="120" w:line="240" w:lineRule="auto"/>
              <w:jc w:val="both"/>
            </w:pPr>
            <w:r>
              <w:t>In functie van de noodzaak, kunnen d</w:t>
            </w:r>
            <w:r w:rsidR="00BD4EAD">
              <w:t>e g</w:t>
            </w:r>
            <w:r w:rsidR="00EA0495">
              <w:t>ouverneurs die niet betrokken zijn</w:t>
            </w:r>
            <w:r w:rsidR="005243C9">
              <w:t xml:space="preserve"> bij de noodplanningszone</w:t>
            </w:r>
            <w:r w:rsidR="00EA0495">
              <w:t xml:space="preserve">, </w:t>
            </w:r>
            <w:r w:rsidR="006F1A7C">
              <w:t>eveneens</w:t>
            </w:r>
            <w:r w:rsidR="00EA0495">
              <w:t xml:space="preserve"> gealarmeerd worden door het </w:t>
            </w:r>
            <w:r w:rsidR="006B76CD">
              <w:t>NCCN</w:t>
            </w:r>
            <w:r w:rsidR="006F1A7C">
              <w:t xml:space="preserve"> met de vraag </w:t>
            </w:r>
            <w:r w:rsidR="002A291B">
              <w:t xml:space="preserve">om hun </w:t>
            </w:r>
            <w:r w:rsidR="002A291B" w:rsidRPr="002A291B">
              <w:t>respectieve crisisstructuren in stand-by</w:t>
            </w:r>
            <w:r w:rsidR="002A291B">
              <w:t xml:space="preserve"> te zetten </w:t>
            </w:r>
            <w:r w:rsidR="002A291B" w:rsidRPr="002A291B">
              <w:t xml:space="preserve">of </w:t>
            </w:r>
            <w:r w:rsidR="002A291B">
              <w:t xml:space="preserve">te </w:t>
            </w:r>
            <w:r w:rsidR="002A291B" w:rsidRPr="002A291B">
              <w:t>mobilise</w:t>
            </w:r>
            <w:r w:rsidR="002A291B">
              <w:t>ren</w:t>
            </w:r>
            <w:r w:rsidR="008A69CE">
              <w:t>. De gouverneurs informeren op hun beurt de burgemeesters</w:t>
            </w:r>
            <w:r w:rsidR="00AC60B8">
              <w:t>. Deze bijkomende alarmering heeft</w:t>
            </w:r>
            <w:r w:rsidR="00C66EF0">
              <w:t xml:space="preserve"> als doel om:</w:t>
            </w:r>
          </w:p>
          <w:p w14:paraId="03E95490" w14:textId="2D6A8F37" w:rsidR="00EA3409" w:rsidRPr="00EA3409" w:rsidRDefault="00EA3409" w:rsidP="00A87F37">
            <w:pPr>
              <w:pStyle w:val="Lijstalinea"/>
              <w:numPr>
                <w:ilvl w:val="0"/>
                <w:numId w:val="18"/>
              </w:numPr>
              <w:spacing w:after="60" w:line="240" w:lineRule="auto"/>
              <w:ind w:left="447" w:hanging="357"/>
              <w:contextualSpacing w:val="0"/>
              <w:jc w:val="both"/>
            </w:pPr>
            <w:r w:rsidRPr="00EA3409">
              <w:t xml:space="preserve">mogelijke ondersteuning </w:t>
            </w:r>
            <w:r>
              <w:t xml:space="preserve">te bieden </w:t>
            </w:r>
            <w:r w:rsidRPr="00EA3409">
              <w:t>aan het crisisbeheer en aan de uitvoering van de</w:t>
            </w:r>
            <w:r>
              <w:t xml:space="preserve"> </w:t>
            </w:r>
            <w:r w:rsidRPr="00EA3409">
              <w:t>beschermingsmaatregelen in de getroffen provincies (</w:t>
            </w:r>
            <w:r w:rsidR="00BF2D6B">
              <w:t xml:space="preserve">bijvoorbeeld leveren van bijkomende middelen, </w:t>
            </w:r>
            <w:r w:rsidR="00102747">
              <w:t>het ondersteunen van grootschalige evacuaties</w:t>
            </w:r>
            <w:r w:rsidR="00863B1C">
              <w:t xml:space="preserve">, het </w:t>
            </w:r>
            <w:r w:rsidR="00102747">
              <w:t>organiseren/activeren van</w:t>
            </w:r>
            <w:r w:rsidR="00863B1C">
              <w:t xml:space="preserve"> onthaalcentra of centra voor</w:t>
            </w:r>
            <w:r w:rsidRPr="00EA3409">
              <w:t xml:space="preserve"> de</w:t>
            </w:r>
            <w:r>
              <w:t xml:space="preserve"> </w:t>
            </w:r>
            <w:r w:rsidRPr="00EA3409">
              <w:t xml:space="preserve">controle </w:t>
            </w:r>
            <w:r w:rsidR="0089025B">
              <w:t>op contaminatie en eventuele</w:t>
            </w:r>
            <w:r w:rsidRPr="00EA3409">
              <w:t xml:space="preserve"> decontaminatie</w:t>
            </w:r>
            <w:r w:rsidR="0089025B">
              <w:t>,…</w:t>
            </w:r>
            <w:r w:rsidRPr="00EA3409">
              <w:t>);</w:t>
            </w:r>
          </w:p>
          <w:p w14:paraId="51FBA478" w14:textId="445647BB" w:rsidR="00AB4AA3" w:rsidRDefault="00EA3409" w:rsidP="00A87F37">
            <w:pPr>
              <w:pStyle w:val="Lijstalinea"/>
              <w:numPr>
                <w:ilvl w:val="0"/>
                <w:numId w:val="18"/>
              </w:numPr>
              <w:spacing w:after="120" w:line="240" w:lineRule="auto"/>
              <w:ind w:left="447" w:hanging="357"/>
              <w:contextualSpacing w:val="0"/>
              <w:jc w:val="both"/>
            </w:pPr>
            <w:r w:rsidRPr="00EA3409">
              <w:t xml:space="preserve">indien de noodsituatie dit vereist, het uitvoeren van </w:t>
            </w:r>
            <w:r w:rsidR="00310038">
              <w:t xml:space="preserve">directe en/of indirecte </w:t>
            </w:r>
            <w:r w:rsidRPr="00EA3409">
              <w:t>beschermingsmaatregelen op hun</w:t>
            </w:r>
            <w:r w:rsidR="009F79BD">
              <w:t xml:space="preserve"> eigen </w:t>
            </w:r>
            <w:r w:rsidRPr="00EA3409">
              <w:t>grondgebied.</w:t>
            </w:r>
          </w:p>
          <w:p w14:paraId="05A7EB8F" w14:textId="0E93D748" w:rsidR="00AA779F" w:rsidRPr="0069640F" w:rsidRDefault="00AA779F" w:rsidP="00AA779F">
            <w:pPr>
              <w:spacing w:before="120" w:after="120" w:line="240" w:lineRule="auto"/>
              <w:jc w:val="both"/>
              <w:rPr>
                <w:u w:val="single"/>
              </w:rPr>
            </w:pPr>
            <w:r>
              <w:rPr>
                <w:u w:val="single"/>
              </w:rPr>
              <w:t xml:space="preserve">Noodsituaties in </w:t>
            </w:r>
            <w:r w:rsidR="00A85060">
              <w:rPr>
                <w:u w:val="single"/>
              </w:rPr>
              <w:t>aangrenzende installaties</w:t>
            </w:r>
            <w:r w:rsidR="00A53888">
              <w:rPr>
                <w:u w:val="single"/>
              </w:rPr>
              <w:t xml:space="preserve"> (&lt;100km)</w:t>
            </w:r>
          </w:p>
          <w:p w14:paraId="0F9E5706" w14:textId="21407A56" w:rsidR="001D2F45" w:rsidRDefault="0096410A" w:rsidP="001D2F45">
            <w:pPr>
              <w:spacing w:after="60" w:line="240" w:lineRule="auto"/>
              <w:jc w:val="both"/>
            </w:pPr>
            <w:r>
              <w:t xml:space="preserve">Het beheer van </w:t>
            </w:r>
            <w:r w:rsidR="00784A26">
              <w:t>noodsituaties</w:t>
            </w:r>
            <w:r w:rsidR="00435B83">
              <w:t xml:space="preserve"> in kerncentrales op </w:t>
            </w:r>
            <w:r w:rsidR="00D10EAC">
              <w:t xml:space="preserve">minder dan 100 km </w:t>
            </w:r>
            <w:r w:rsidR="00B414D0">
              <w:t xml:space="preserve">in vogelvlucht </w:t>
            </w:r>
            <w:r w:rsidR="00553B23">
              <w:t xml:space="preserve">van het Belgisch grondgebied </w:t>
            </w:r>
            <w:r w:rsidR="0019422F">
              <w:t xml:space="preserve">gebeurt op </w:t>
            </w:r>
            <w:r w:rsidR="000408F2">
              <w:t xml:space="preserve">dezelfde manier </w:t>
            </w:r>
            <w:r w:rsidR="008522BA">
              <w:t>als voor de nucleaire installaties van klasse 1 in België, m</w:t>
            </w:r>
            <w:r w:rsidR="002048D3">
              <w:t>e</w:t>
            </w:r>
            <w:r w:rsidR="008522BA">
              <w:t>t een aantal specifieke afwijkende bepalingen</w:t>
            </w:r>
            <w:r w:rsidR="00324A97">
              <w:t xml:space="preserve"> zoals bepaald in het nucleair noodplan</w:t>
            </w:r>
            <w:r w:rsidR="008522BA">
              <w:t xml:space="preserve"> </w:t>
            </w:r>
            <w:r w:rsidR="00324A97">
              <w:t>(</w:t>
            </w:r>
            <w:r w:rsidR="00227A72">
              <w:t>§2.2.1). Voor de provinciale en gemeentelijke overheden kan dit een impact hebben op</w:t>
            </w:r>
            <w:r w:rsidR="00297923">
              <w:t xml:space="preserve"> de </w:t>
            </w:r>
            <w:r w:rsidR="00D43B3D">
              <w:t xml:space="preserve">initiële </w:t>
            </w:r>
            <w:r w:rsidR="00297923">
              <w:t xml:space="preserve">kennisgeving </w:t>
            </w:r>
            <w:r w:rsidR="00227A72">
              <w:t>door en</w:t>
            </w:r>
            <w:r w:rsidR="00297923">
              <w:t xml:space="preserve"> de informatie-uitwisseling </w:t>
            </w:r>
            <w:r w:rsidR="00227A72">
              <w:t>met de hom</w:t>
            </w:r>
            <w:r w:rsidR="00D43B3D">
              <w:t>ologe buitenlandse partners</w:t>
            </w:r>
            <w:r w:rsidR="00297923">
              <w:t>.</w:t>
            </w:r>
            <w:r w:rsidR="00D43B3D">
              <w:t xml:space="preserve"> </w:t>
            </w:r>
            <w:r w:rsidR="00AB6636">
              <w:t>Buiten deze afwijkingen wordt het crisisbeheer op eenzelfde manier georganiseerd</w:t>
            </w:r>
            <w:r w:rsidR="00A53888">
              <w:t xml:space="preserve"> als bij een n</w:t>
            </w:r>
            <w:r w:rsidR="00A53888" w:rsidRPr="00A53888">
              <w:t xml:space="preserve">oodsituatie in </w:t>
            </w:r>
            <w:r w:rsidR="00A53888">
              <w:t xml:space="preserve">een </w:t>
            </w:r>
            <w:r w:rsidR="00A53888" w:rsidRPr="00A53888">
              <w:t>nucleaire installatie van klasse 1 in België</w:t>
            </w:r>
            <w:r w:rsidR="00AB6636">
              <w:t>.</w:t>
            </w:r>
          </w:p>
          <w:p w14:paraId="4414EF4A" w14:textId="3877C433" w:rsidR="00A53888" w:rsidRPr="0069640F" w:rsidRDefault="00A53888" w:rsidP="00A53888">
            <w:pPr>
              <w:spacing w:before="120" w:after="120" w:line="240" w:lineRule="auto"/>
              <w:jc w:val="both"/>
              <w:rPr>
                <w:u w:val="single"/>
              </w:rPr>
            </w:pPr>
            <w:r>
              <w:rPr>
                <w:u w:val="single"/>
              </w:rPr>
              <w:t>Noodsituaties in niet-aangrenzende installaties (≥100km)</w:t>
            </w:r>
          </w:p>
          <w:p w14:paraId="42648E9F" w14:textId="77777777" w:rsidR="0085012E" w:rsidRDefault="00553B23" w:rsidP="00C21B39">
            <w:pPr>
              <w:spacing w:after="120" w:line="240" w:lineRule="auto"/>
              <w:jc w:val="both"/>
            </w:pPr>
            <w:r>
              <w:lastRenderedPageBreak/>
              <w:t xml:space="preserve">Bij een noodsituatie in </w:t>
            </w:r>
            <w:r w:rsidR="00B414D0">
              <w:t>een kerncentrale op 100km of meer in vogelvlucht van het Belgisch grondgebied</w:t>
            </w:r>
            <w:r w:rsidR="00E17A1B">
              <w:t xml:space="preserve"> zal het Federaal Agentschap voor Nucleaire Controle </w:t>
            </w:r>
            <w:r w:rsidR="00A054AC">
              <w:t xml:space="preserve">(FANC) </w:t>
            </w:r>
            <w:r w:rsidR="00BD2060">
              <w:t>ee</w:t>
            </w:r>
            <w:r w:rsidR="00A054AC">
              <w:t>n analyse maken van de situatie en de radiologische dreiging voor het Belgisch grondgebied en de Belgische burgers in potentieel getroffen gebieden.</w:t>
            </w:r>
            <w:r w:rsidR="00E71F9A">
              <w:t xml:space="preserve"> In functie van de resultaten van deze analyse zal er beslist worden om</w:t>
            </w:r>
            <w:r w:rsidR="0085012E">
              <w:t>:</w:t>
            </w:r>
            <w:r w:rsidR="00E71F9A">
              <w:t xml:space="preserve"> </w:t>
            </w:r>
          </w:p>
          <w:p w14:paraId="4AA98EFD" w14:textId="77777777" w:rsidR="0085012E" w:rsidRDefault="00BA16C1" w:rsidP="0085012E">
            <w:pPr>
              <w:pStyle w:val="Lijstalinea"/>
              <w:numPr>
                <w:ilvl w:val="0"/>
                <w:numId w:val="18"/>
              </w:numPr>
              <w:spacing w:after="60" w:line="240" w:lineRule="auto"/>
              <w:ind w:left="447" w:hanging="357"/>
              <w:contextualSpacing w:val="0"/>
              <w:jc w:val="both"/>
            </w:pPr>
            <w:r>
              <w:t xml:space="preserve">het nucleair noodplan te activeren en </w:t>
            </w:r>
            <w:r w:rsidR="00C0398D">
              <w:t>het crisisbeheer op nationaal niveau op te starten</w:t>
            </w:r>
            <w:r w:rsidR="0085012E">
              <w:t>;</w:t>
            </w:r>
          </w:p>
          <w:p w14:paraId="0D533FA7" w14:textId="77777777" w:rsidR="0085012E" w:rsidRDefault="00C0398D" w:rsidP="0085012E">
            <w:pPr>
              <w:pStyle w:val="Lijstalinea"/>
              <w:numPr>
                <w:ilvl w:val="0"/>
                <w:numId w:val="18"/>
              </w:numPr>
              <w:spacing w:after="60" w:line="240" w:lineRule="auto"/>
              <w:ind w:left="447" w:hanging="357"/>
              <w:contextualSpacing w:val="0"/>
              <w:jc w:val="both"/>
            </w:pPr>
            <w:r>
              <w:t>een geïntegreerde evaluatie- en coördinatiecel op te richten</w:t>
            </w:r>
            <w:r w:rsidR="00CF3A8D">
              <w:t xml:space="preserve"> of</w:t>
            </w:r>
            <w:r w:rsidR="0085012E">
              <w:t>;</w:t>
            </w:r>
          </w:p>
          <w:p w14:paraId="086A9073" w14:textId="4DBDACCE" w:rsidR="00A53888" w:rsidRDefault="00CF3A8D" w:rsidP="0085012E">
            <w:pPr>
              <w:pStyle w:val="Lijstalinea"/>
              <w:numPr>
                <w:ilvl w:val="0"/>
                <w:numId w:val="18"/>
              </w:numPr>
              <w:spacing w:after="120" w:line="240" w:lineRule="auto"/>
              <w:ind w:left="448" w:hanging="357"/>
              <w:contextualSpacing w:val="0"/>
              <w:jc w:val="both"/>
            </w:pPr>
            <w:r>
              <w:t>de opvolging van de situatie toe te vertrouwen aan het FANC.</w:t>
            </w:r>
          </w:p>
          <w:p w14:paraId="2D3D2893" w14:textId="4B470CA0" w:rsidR="001D2F45" w:rsidRDefault="00CC3E91" w:rsidP="00C21B39">
            <w:pPr>
              <w:spacing w:after="120" w:line="240" w:lineRule="auto"/>
              <w:jc w:val="both"/>
            </w:pPr>
            <w:r>
              <w:t>In functie van de situatie zullen d</w:t>
            </w:r>
            <w:r w:rsidR="00CF3A8D">
              <w:t xml:space="preserve">e gouverneurs </w:t>
            </w:r>
            <w:r>
              <w:t xml:space="preserve">geïnformeerd  </w:t>
            </w:r>
            <w:r w:rsidR="004205CC">
              <w:t>of gealarmeerd worden door het NCCN met</w:t>
            </w:r>
            <w:r w:rsidR="00FC6077">
              <w:t xml:space="preserve">, indien nodig, de </w:t>
            </w:r>
            <w:r w:rsidR="004205CC">
              <w:t xml:space="preserve">vraag om hun </w:t>
            </w:r>
            <w:r w:rsidR="004205CC" w:rsidRPr="002A291B">
              <w:t>respectieve crisisstructuren in stand-by</w:t>
            </w:r>
            <w:r w:rsidR="004205CC">
              <w:t xml:space="preserve"> te zetten </w:t>
            </w:r>
            <w:r w:rsidR="004205CC" w:rsidRPr="002A291B">
              <w:t xml:space="preserve">of </w:t>
            </w:r>
            <w:r w:rsidR="00FC6077">
              <w:t xml:space="preserve">(gedeeltelijk) </w:t>
            </w:r>
            <w:r w:rsidR="004205CC">
              <w:t xml:space="preserve">te </w:t>
            </w:r>
            <w:r w:rsidR="004205CC" w:rsidRPr="002A291B">
              <w:t>mobilise</w:t>
            </w:r>
            <w:r w:rsidR="004205CC">
              <w:t xml:space="preserve">ren. De gouverneurs informeren </w:t>
            </w:r>
            <w:r w:rsidR="00DA2F48">
              <w:t xml:space="preserve">of alarmeren </w:t>
            </w:r>
            <w:r w:rsidR="004205CC">
              <w:t xml:space="preserve">op hun beurt de burgemeesters. </w:t>
            </w:r>
            <w:r w:rsidR="00FC6077">
              <w:t>Het crisisbeheer wordt</w:t>
            </w:r>
            <w:r w:rsidR="006317D1">
              <w:t xml:space="preserve"> </w:t>
            </w:r>
            <w:r w:rsidR="00E825F1">
              <w:t>op eenzelfde manier georganiseerd als in de voorgaande vermelde noodsituaties</w:t>
            </w:r>
            <w:r w:rsidR="00340FE0">
              <w:t xml:space="preserve">, met als aandachtpunt dat er in de meeste gevallen enkel </w:t>
            </w:r>
            <w:r w:rsidR="00340FE0" w:rsidRPr="00340FE0">
              <w:rPr>
                <w:u w:val="single"/>
              </w:rPr>
              <w:t>indirecte</w:t>
            </w:r>
            <w:r w:rsidR="00340FE0">
              <w:t xml:space="preserve"> beschermingsmaatregelen zullen moeten worden toegepast ter bescherming van </w:t>
            </w:r>
            <w:r w:rsidR="00530B8A">
              <w:t>de voedselketen</w:t>
            </w:r>
            <w:r w:rsidR="00C956CC">
              <w:t xml:space="preserve"> (zie nucleair noodplan §6.3.4)</w:t>
            </w:r>
            <w:r w:rsidR="00340FE0">
              <w:t>.</w:t>
            </w:r>
          </w:p>
          <w:p w14:paraId="21047F48" w14:textId="41E5BFE3" w:rsidR="00C956CC" w:rsidRPr="00C21B39" w:rsidRDefault="0074455C" w:rsidP="00C21B39">
            <w:pPr>
              <w:spacing w:after="120" w:line="240" w:lineRule="auto"/>
              <w:jc w:val="both"/>
              <w:rPr>
                <w:u w:val="single"/>
              </w:rPr>
            </w:pPr>
            <w:r>
              <w:rPr>
                <w:u w:val="single"/>
              </w:rPr>
              <w:t>N</w:t>
            </w:r>
            <w:r w:rsidR="00C21B39" w:rsidRPr="00C21B39">
              <w:rPr>
                <w:u w:val="single"/>
              </w:rPr>
              <w:t>oodsituaties</w:t>
            </w:r>
            <w:r w:rsidR="00C21B39" w:rsidRPr="002A3822">
              <w:rPr>
                <w:u w:val="single"/>
              </w:rPr>
              <w:t xml:space="preserve"> betreffende militaire tuigen of </w:t>
            </w:r>
            <w:r w:rsidR="00C21B39" w:rsidRPr="00C21B39">
              <w:rPr>
                <w:u w:val="single"/>
              </w:rPr>
              <w:t>die zich voordoen in militaire installaties</w:t>
            </w:r>
          </w:p>
          <w:p w14:paraId="5A3B7EF2" w14:textId="77777777" w:rsidR="0089403C" w:rsidRDefault="00A55D89" w:rsidP="001D2F45">
            <w:pPr>
              <w:spacing w:after="60" w:line="240" w:lineRule="auto"/>
              <w:jc w:val="both"/>
            </w:pPr>
            <w:r>
              <w:t xml:space="preserve">Het beheer van </w:t>
            </w:r>
            <w:r w:rsidR="0074455C">
              <w:t xml:space="preserve">nucleaire of radiologische noodsituaties betreffende militaire tuigen of die zich voordoen in militaire installaties </w:t>
            </w:r>
            <w:r w:rsidR="00AE0DAC">
              <w:t xml:space="preserve">gebeurt in de eerste plaats door de </w:t>
            </w:r>
            <w:r w:rsidR="00E07FE4">
              <w:t>militaire overheden</w:t>
            </w:r>
            <w:r w:rsidR="00460A44">
              <w:t xml:space="preserve">. </w:t>
            </w:r>
            <w:r w:rsidR="0089403C">
              <w:t>De verantwoordelijke militaire overheid onder</w:t>
            </w:r>
            <w:r w:rsidR="00460A44">
              <w:t>ne</w:t>
            </w:r>
            <w:r w:rsidR="0089403C">
              <w:t>emt de nodige maatregelen om:</w:t>
            </w:r>
          </w:p>
          <w:p w14:paraId="431DE9A6" w14:textId="68FBAE71" w:rsidR="00A87F37" w:rsidRDefault="00864B80" w:rsidP="00823CDB">
            <w:pPr>
              <w:pStyle w:val="Lijstalinea"/>
              <w:numPr>
                <w:ilvl w:val="0"/>
                <w:numId w:val="18"/>
              </w:numPr>
              <w:spacing w:after="60" w:line="240" w:lineRule="auto"/>
              <w:ind w:left="447" w:hanging="357"/>
              <w:contextualSpacing w:val="0"/>
              <w:jc w:val="both"/>
            </w:pPr>
            <w:r w:rsidRPr="00864B80">
              <w:t xml:space="preserve">te kunnen beschikken over de nodige informatie om de ernst van </w:t>
            </w:r>
            <w:r>
              <w:t>de noodsituatie</w:t>
            </w:r>
            <w:r w:rsidRPr="00864B80">
              <w:t xml:space="preserve"> te</w:t>
            </w:r>
            <w:r>
              <w:t xml:space="preserve"> </w:t>
            </w:r>
            <w:r w:rsidRPr="00864B80">
              <w:t>beoordelen</w:t>
            </w:r>
            <w:r>
              <w:t>;</w:t>
            </w:r>
          </w:p>
          <w:p w14:paraId="42FA62EF" w14:textId="1AB23EBF" w:rsidR="00C21B39" w:rsidRDefault="00826264" w:rsidP="00A87F37">
            <w:pPr>
              <w:pStyle w:val="Lijstalinea"/>
              <w:numPr>
                <w:ilvl w:val="0"/>
                <w:numId w:val="18"/>
              </w:numPr>
              <w:spacing w:after="60" w:line="240" w:lineRule="auto"/>
              <w:ind w:left="447" w:hanging="357"/>
              <w:contextualSpacing w:val="0"/>
              <w:jc w:val="both"/>
            </w:pPr>
            <w:r w:rsidRPr="00826264">
              <w:t>de acties van de militaire interventiediensten te kunnen beheren en coördineren</w:t>
            </w:r>
            <w:r w:rsidR="00A87F37">
              <w:t>;</w:t>
            </w:r>
          </w:p>
          <w:p w14:paraId="464D13FF" w14:textId="77777777" w:rsidR="00A87F37" w:rsidRDefault="00ED3F13" w:rsidP="00D852D8">
            <w:pPr>
              <w:pStyle w:val="Lijstalinea"/>
              <w:numPr>
                <w:ilvl w:val="0"/>
                <w:numId w:val="18"/>
              </w:numPr>
              <w:spacing w:after="60" w:line="240" w:lineRule="auto"/>
              <w:ind w:left="447" w:hanging="357"/>
              <w:contextualSpacing w:val="0"/>
              <w:jc w:val="both"/>
            </w:pPr>
            <w:r w:rsidRPr="00ED3F13">
              <w:t>de burgerlijke overheden te kunnen informeren over de reële of potentiële</w:t>
            </w:r>
            <w:r>
              <w:t xml:space="preserve"> </w:t>
            </w:r>
            <w:r w:rsidRPr="00ED3F13">
              <w:t>radiologische risico’s indien deze zich zouden uitbreiden buiten het militaire domein en/of de</w:t>
            </w:r>
            <w:r>
              <w:t xml:space="preserve"> </w:t>
            </w:r>
            <w:r w:rsidRPr="00ED3F13">
              <w:t>bevolking zouden kunnen bedreigen</w:t>
            </w:r>
            <w:r>
              <w:t>;</w:t>
            </w:r>
          </w:p>
          <w:p w14:paraId="1C0CDA18" w14:textId="77777777" w:rsidR="00ED3F13" w:rsidRDefault="00ED3F13" w:rsidP="00D852D8">
            <w:pPr>
              <w:pStyle w:val="Lijstalinea"/>
              <w:numPr>
                <w:ilvl w:val="0"/>
                <w:numId w:val="18"/>
              </w:numPr>
              <w:spacing w:after="120" w:line="240" w:lineRule="auto"/>
              <w:ind w:left="447" w:hanging="357"/>
              <w:contextualSpacing w:val="0"/>
              <w:jc w:val="both"/>
            </w:pPr>
            <w:r w:rsidRPr="00ED3F13">
              <w:t>de onmiddellijke acties te kunnen nemen die noodzakelijk zijn voor de bescherming van het</w:t>
            </w:r>
            <w:r>
              <w:t xml:space="preserve"> </w:t>
            </w:r>
            <w:r w:rsidRPr="00ED3F13">
              <w:t>personeel en/of de bevolking.</w:t>
            </w:r>
          </w:p>
          <w:p w14:paraId="636A073E" w14:textId="77777777" w:rsidR="00A91147" w:rsidRDefault="00BD2060" w:rsidP="00D852D8">
            <w:pPr>
              <w:spacing w:after="120" w:line="240" w:lineRule="auto"/>
              <w:jc w:val="both"/>
            </w:pPr>
            <w:r>
              <w:t xml:space="preserve">Op basis van de verkregen informatie zal het FANC een analyse maken van de situatie en de radiologische dreiging voor het Belgisch grondgebied en de </w:t>
            </w:r>
            <w:r w:rsidR="004A2CCC">
              <w:t>bevolking</w:t>
            </w:r>
            <w:r w:rsidR="00CD41D4">
              <w:t>, waarna er beslist kan worden om het nucleair noodplan te activeren</w:t>
            </w:r>
            <w:r w:rsidR="00772C74">
              <w:t>,</w:t>
            </w:r>
            <w:r w:rsidR="00CD41D4">
              <w:t xml:space="preserve"> het crisisbeheer op nationaal niveau op te starten</w:t>
            </w:r>
            <w:r w:rsidR="00772C74">
              <w:t xml:space="preserve"> en </w:t>
            </w:r>
            <w:r w:rsidR="00772C74" w:rsidRPr="0036764F">
              <w:t>de provinciale en</w:t>
            </w:r>
            <w:r w:rsidR="00772C74">
              <w:t xml:space="preserve"> </w:t>
            </w:r>
            <w:r w:rsidR="00772C74" w:rsidRPr="0036764F">
              <w:t>gemeentelijke crisiscellen (eventueel in beperkte samenstelling) van de betrokken provincies en de</w:t>
            </w:r>
            <w:r w:rsidR="00772C74">
              <w:t xml:space="preserve"> </w:t>
            </w:r>
            <w:r w:rsidR="00772C74" w:rsidRPr="0036764F">
              <w:t>geïmpacteerde gemeenten onmiddellijk</w:t>
            </w:r>
            <w:r w:rsidR="00772C74">
              <w:t xml:space="preserve"> </w:t>
            </w:r>
            <w:r w:rsidR="00A91147">
              <w:t>te mobiliseren</w:t>
            </w:r>
            <w:r w:rsidR="00C659AD">
              <w:t xml:space="preserve">. </w:t>
            </w:r>
          </w:p>
          <w:p w14:paraId="66B46F7B" w14:textId="53399731" w:rsidR="00BD2060" w:rsidRDefault="00C659AD" w:rsidP="00D852D8">
            <w:pPr>
              <w:spacing w:after="120" w:line="240" w:lineRule="auto"/>
              <w:jc w:val="both"/>
            </w:pPr>
            <w:r>
              <w:t xml:space="preserve">Het crisisbeheer wordt op eenzelfde manier georganiseerd als in de voorgaande vermelde noodsituaties, met als aandachtpunt dat er </w:t>
            </w:r>
            <w:r w:rsidR="007765DF">
              <w:t xml:space="preserve">een grotere rol zal zijn weggelegd voor de militaire overheden op de verschillende bestuursniveaus en dat er </w:t>
            </w:r>
            <w:r w:rsidR="00C53F77">
              <w:t xml:space="preserve">specifieke veiligheidsmaatregelen van toepassing </w:t>
            </w:r>
            <w:r w:rsidR="00E20152">
              <w:t>kunnen</w:t>
            </w:r>
            <w:r w:rsidR="00C53F77">
              <w:t xml:space="preserve"> zijn</w:t>
            </w:r>
            <w:r w:rsidR="00E20152">
              <w:t xml:space="preserve"> naargelang de situatie</w:t>
            </w:r>
            <w:r>
              <w:t>.</w:t>
            </w:r>
          </w:p>
          <w:p w14:paraId="321DC958" w14:textId="77777777" w:rsidR="00A91147" w:rsidRDefault="00A91147" w:rsidP="00A91147">
            <w:pPr>
              <w:spacing w:before="120" w:after="120" w:line="240" w:lineRule="auto"/>
              <w:jc w:val="both"/>
            </w:pPr>
            <w:r>
              <w:t xml:space="preserve">In functie van de noodzaak, kunnen de gouverneurs die niet betrokken zijn bij de noodplanningszone, eveneens gealarmeerd worden door het NCCN met de vraag om hun </w:t>
            </w:r>
            <w:r w:rsidRPr="002A291B">
              <w:t>respectieve crisisstructuren in stand-by</w:t>
            </w:r>
            <w:r>
              <w:t xml:space="preserve"> te zetten </w:t>
            </w:r>
            <w:r w:rsidRPr="002A291B">
              <w:t xml:space="preserve">of </w:t>
            </w:r>
            <w:r>
              <w:t xml:space="preserve">te </w:t>
            </w:r>
            <w:r w:rsidRPr="002A291B">
              <w:t>mobilise</w:t>
            </w:r>
            <w:r>
              <w:t>ren. De gouverneurs informeren op hun beurt de burgemeesters. Deze bijkomende alarmering heeft als doel om:</w:t>
            </w:r>
          </w:p>
          <w:p w14:paraId="14CDB176" w14:textId="3443C1DF" w:rsidR="00A91147" w:rsidRDefault="00A91147" w:rsidP="00A91147">
            <w:pPr>
              <w:pStyle w:val="Lijstalinea"/>
              <w:numPr>
                <w:ilvl w:val="0"/>
                <w:numId w:val="18"/>
              </w:numPr>
              <w:spacing w:after="60" w:line="240" w:lineRule="auto"/>
              <w:ind w:left="447" w:hanging="357"/>
              <w:contextualSpacing w:val="0"/>
              <w:jc w:val="both"/>
            </w:pPr>
            <w:r w:rsidRPr="00EA3409">
              <w:t xml:space="preserve">mogelijke ondersteuning </w:t>
            </w:r>
            <w:r>
              <w:t xml:space="preserve">te bieden </w:t>
            </w:r>
            <w:r w:rsidRPr="00EA3409">
              <w:t>aan het crisisbeheer en aan de uitvoering van de</w:t>
            </w:r>
            <w:r>
              <w:t xml:space="preserve"> </w:t>
            </w:r>
            <w:r w:rsidRPr="00EA3409">
              <w:t>beschermingsmaatregelen in de getroffen provincies</w:t>
            </w:r>
            <w:r>
              <w:t>;</w:t>
            </w:r>
          </w:p>
          <w:p w14:paraId="047983DE" w14:textId="77777777" w:rsidR="00D852D8" w:rsidRDefault="00A91147" w:rsidP="00A91147">
            <w:pPr>
              <w:pStyle w:val="Lijstalinea"/>
              <w:numPr>
                <w:ilvl w:val="0"/>
                <w:numId w:val="18"/>
              </w:numPr>
              <w:spacing w:after="60" w:line="240" w:lineRule="auto"/>
              <w:ind w:left="447" w:hanging="357"/>
              <w:contextualSpacing w:val="0"/>
              <w:jc w:val="both"/>
            </w:pPr>
            <w:r w:rsidRPr="00EA3409">
              <w:t xml:space="preserve">indien de noodsituatie dit vereist, het uitvoeren van </w:t>
            </w:r>
            <w:r>
              <w:t xml:space="preserve">directe en/of indirecte </w:t>
            </w:r>
            <w:r w:rsidRPr="00EA3409">
              <w:t>beschermingsmaatregelen op hun</w:t>
            </w:r>
            <w:r>
              <w:t xml:space="preserve"> eigen </w:t>
            </w:r>
            <w:r w:rsidRPr="00EA3409">
              <w:t>grondgebied.</w:t>
            </w:r>
          </w:p>
          <w:p w14:paraId="3BBCCFAB" w14:textId="45A62B1A" w:rsidR="005857A5" w:rsidRPr="005857A5" w:rsidRDefault="005857A5" w:rsidP="00A91147">
            <w:pPr>
              <w:spacing w:before="120" w:after="120" w:line="240" w:lineRule="auto"/>
              <w:jc w:val="both"/>
            </w:pPr>
            <w:r>
              <w:t>E</w:t>
            </w:r>
            <w:r w:rsidRPr="005857A5">
              <w:t>r zijn geen militaire installaties met een nucleair risico op ons grondgebied</w:t>
            </w:r>
            <w:r>
              <w:t>.</w:t>
            </w:r>
          </w:p>
          <w:p w14:paraId="1A676506" w14:textId="36281BBC" w:rsidR="00A91147" w:rsidRPr="00C21B39" w:rsidRDefault="00A91147" w:rsidP="00A91147">
            <w:pPr>
              <w:spacing w:before="120" w:after="120" w:line="240" w:lineRule="auto"/>
              <w:jc w:val="both"/>
              <w:rPr>
                <w:u w:val="single"/>
              </w:rPr>
            </w:pPr>
            <w:r>
              <w:rPr>
                <w:u w:val="single"/>
              </w:rPr>
              <w:t>N</w:t>
            </w:r>
            <w:r w:rsidRPr="00C21B39">
              <w:rPr>
                <w:u w:val="single"/>
              </w:rPr>
              <w:t>oodsituaties</w:t>
            </w:r>
            <w:r w:rsidRPr="002A3822">
              <w:rPr>
                <w:u w:val="single"/>
              </w:rPr>
              <w:t xml:space="preserve"> betreffende </w:t>
            </w:r>
            <w:r w:rsidRPr="00A91147">
              <w:rPr>
                <w:u w:val="single"/>
              </w:rPr>
              <w:t>het neerstorten van een ruimtetuig dat een radioactieve bron bevat</w:t>
            </w:r>
          </w:p>
          <w:p w14:paraId="133D152E" w14:textId="50846DF7" w:rsidR="00A91147" w:rsidRDefault="001861A2" w:rsidP="001861A2">
            <w:pPr>
              <w:spacing w:after="60" w:line="240" w:lineRule="auto"/>
              <w:jc w:val="both"/>
            </w:pPr>
            <w:r w:rsidRPr="001861A2">
              <w:lastRenderedPageBreak/>
              <w:t>Wanneer aangekondigd wordt dat er een ruimtetuig met een radioactieve bron zal neerstorten</w:t>
            </w:r>
            <w:r w:rsidR="00DA0628">
              <w:t xml:space="preserve"> volgt het </w:t>
            </w:r>
            <w:r w:rsidR="00DA0628" w:rsidRPr="001861A2">
              <w:t>Europees ruimteagentschap (ESA)</w:t>
            </w:r>
            <w:r w:rsidR="00DA0628">
              <w:t xml:space="preserve"> </w:t>
            </w:r>
            <w:r w:rsidR="00CA3FF9">
              <w:t>de situatie nauwgezet op. Ook</w:t>
            </w:r>
            <w:r>
              <w:t xml:space="preserve"> </w:t>
            </w:r>
            <w:r w:rsidRPr="001861A2">
              <w:t>het Belgisch Instituut voor Ruimte-Aeronomie (BIRA) en elke</w:t>
            </w:r>
            <w:r>
              <w:t xml:space="preserve"> </w:t>
            </w:r>
            <w:r w:rsidRPr="001861A2">
              <w:t xml:space="preserve">andere bevoegde partner </w:t>
            </w:r>
            <w:r w:rsidR="00CA3FF9">
              <w:t xml:space="preserve">zal </w:t>
            </w:r>
            <w:r w:rsidRPr="001861A2">
              <w:t>de situatie op</w:t>
            </w:r>
            <w:r w:rsidR="00CA3FF9">
              <w:t>volgen</w:t>
            </w:r>
            <w:r w:rsidRPr="001861A2">
              <w:t xml:space="preserve">, in het bijzonder </w:t>
            </w:r>
            <w:r w:rsidR="00DA0628">
              <w:t xml:space="preserve">indien </w:t>
            </w:r>
            <w:r w:rsidRPr="001861A2">
              <w:t xml:space="preserve">het risico </w:t>
            </w:r>
            <w:r w:rsidR="00CA3FF9">
              <w:t xml:space="preserve">bestaat dat </w:t>
            </w:r>
            <w:r w:rsidR="0085012E">
              <w:t xml:space="preserve">het ruimtetuig kan </w:t>
            </w:r>
            <w:r w:rsidRPr="001861A2">
              <w:t>neerstort</w:t>
            </w:r>
            <w:r w:rsidR="0085012E">
              <w:t>en</w:t>
            </w:r>
            <w:r w:rsidRPr="001861A2">
              <w:t xml:space="preserve"> op het Belgisch</w:t>
            </w:r>
            <w:r>
              <w:t xml:space="preserve"> </w:t>
            </w:r>
            <w:r w:rsidRPr="001861A2">
              <w:t>grondgebied.</w:t>
            </w:r>
          </w:p>
          <w:p w14:paraId="35634F7A" w14:textId="3403AF07" w:rsidR="0085012E" w:rsidRDefault="0085012E" w:rsidP="001861A2">
            <w:pPr>
              <w:spacing w:after="60" w:line="240" w:lineRule="auto"/>
              <w:jc w:val="both"/>
            </w:pPr>
            <w:r>
              <w:t>Op basis van de verkregen informatie zal het FANC een analyse maken van de situatie en de radiologische dreiging voor het Belgisch grondgebied en de bevolking, waarna beslist kan worden om:</w:t>
            </w:r>
          </w:p>
          <w:p w14:paraId="7D460530" w14:textId="77777777" w:rsidR="0085012E" w:rsidRDefault="0085012E" w:rsidP="0085012E">
            <w:pPr>
              <w:pStyle w:val="Lijstalinea"/>
              <w:numPr>
                <w:ilvl w:val="0"/>
                <w:numId w:val="18"/>
              </w:numPr>
              <w:spacing w:after="60" w:line="240" w:lineRule="auto"/>
              <w:ind w:left="447" w:hanging="357"/>
              <w:contextualSpacing w:val="0"/>
              <w:jc w:val="both"/>
            </w:pPr>
            <w:r>
              <w:t>het nucleair noodplan te activeren en het crisisbeheer op nationaal niveau op te starten;</w:t>
            </w:r>
          </w:p>
          <w:p w14:paraId="02421081" w14:textId="77777777" w:rsidR="0085012E" w:rsidRDefault="0085012E" w:rsidP="0085012E">
            <w:pPr>
              <w:pStyle w:val="Lijstalinea"/>
              <w:numPr>
                <w:ilvl w:val="0"/>
                <w:numId w:val="18"/>
              </w:numPr>
              <w:spacing w:after="60" w:line="240" w:lineRule="auto"/>
              <w:ind w:left="447" w:hanging="357"/>
              <w:contextualSpacing w:val="0"/>
              <w:jc w:val="both"/>
            </w:pPr>
            <w:r>
              <w:t>een geïntegreerde evaluatie- en coördinatiecel op te richten of;</w:t>
            </w:r>
          </w:p>
          <w:p w14:paraId="3B7FE753" w14:textId="77777777" w:rsidR="0085012E" w:rsidRDefault="0085012E" w:rsidP="0085012E">
            <w:pPr>
              <w:pStyle w:val="Lijstalinea"/>
              <w:numPr>
                <w:ilvl w:val="0"/>
                <w:numId w:val="18"/>
              </w:numPr>
              <w:spacing w:after="120" w:line="240" w:lineRule="auto"/>
              <w:ind w:left="448" w:hanging="357"/>
              <w:contextualSpacing w:val="0"/>
              <w:jc w:val="both"/>
            </w:pPr>
            <w:r>
              <w:t>de opvolging van de situatie toe te vertrouwen aan het FANC.</w:t>
            </w:r>
          </w:p>
          <w:p w14:paraId="7D03924F" w14:textId="76DDAD7C" w:rsidR="001861A2" w:rsidRPr="005E2765" w:rsidRDefault="0085012E" w:rsidP="006B621E">
            <w:pPr>
              <w:spacing w:after="120" w:line="240" w:lineRule="auto"/>
              <w:jc w:val="both"/>
            </w:pPr>
            <w:r>
              <w:t xml:space="preserve">In functie van de situatie zullen de gouverneurs geïnformeerd  of gealarmeerd worden door het NCCN met, indien nodig, de vraag om hun </w:t>
            </w:r>
            <w:r w:rsidRPr="002A291B">
              <w:t>respectieve crisisstructuren in stand-by</w:t>
            </w:r>
            <w:r>
              <w:t xml:space="preserve"> te zetten </w:t>
            </w:r>
            <w:r w:rsidRPr="002A291B">
              <w:t xml:space="preserve">of </w:t>
            </w:r>
            <w:r>
              <w:t xml:space="preserve">(gedeeltelijk) te </w:t>
            </w:r>
            <w:r w:rsidRPr="002A291B">
              <w:t>mobilise</w:t>
            </w:r>
            <w:r>
              <w:t xml:space="preserve">ren. De gouverneurs informeren of alarmeren op hun beurt de burgemeesters. Het crisisbeheer wordt op eenzelfde manier georganiseerd als in de voorgaande vermelde noodsituaties, met als aandachtpunt </w:t>
            </w:r>
            <w:r w:rsidR="008B73E9">
              <w:t xml:space="preserve">dat er specifieke veiligheidsmaatregelen van toepassing kunnen zijn naargelang de situatie </w:t>
            </w:r>
            <w:r w:rsidR="002F6FBB">
              <w:t>(bijvoorbeeld in functie van de herkomst van het ruimtetuig)</w:t>
            </w:r>
            <w:r w:rsidR="008B73E9">
              <w:t>.</w:t>
            </w:r>
          </w:p>
        </w:tc>
      </w:tr>
      <w:tr w:rsidR="00EF1E3B" w:rsidRPr="00DD4E39" w14:paraId="189872CE" w14:textId="77777777" w:rsidTr="00021E8E">
        <w:trPr>
          <w:trHeight w:val="454"/>
        </w:trPr>
        <w:tc>
          <w:tcPr>
            <w:tcW w:w="9212" w:type="dxa"/>
            <w:gridSpan w:val="2"/>
            <w:vAlign w:val="center"/>
          </w:tcPr>
          <w:p w14:paraId="1D92822B" w14:textId="004E4632" w:rsidR="00EF1E3B" w:rsidRPr="00396781" w:rsidRDefault="00EF1E3B" w:rsidP="00DD4E39">
            <w:pPr>
              <w:pStyle w:val="Lijstalinea"/>
              <w:numPr>
                <w:ilvl w:val="0"/>
                <w:numId w:val="16"/>
              </w:numPr>
              <w:spacing w:after="0" w:line="240" w:lineRule="auto"/>
              <w:ind w:left="447" w:hanging="425"/>
              <w:rPr>
                <w:b/>
              </w:rPr>
            </w:pPr>
            <w:r w:rsidRPr="00396781">
              <w:rPr>
                <w:b/>
              </w:rPr>
              <w:lastRenderedPageBreak/>
              <w:t>Verantwoordelijkheden/te ondernemen acties door de gemeentelijke/provinciale overheden bij noodsituaties die buiten het toepassingsgebied van het nucleair noodplan vallen</w:t>
            </w:r>
          </w:p>
        </w:tc>
      </w:tr>
      <w:tr w:rsidR="00EF1E3B" w:rsidRPr="00DD4E39" w14:paraId="48FA2309" w14:textId="77777777" w:rsidTr="00021E8E">
        <w:trPr>
          <w:trHeight w:val="454"/>
        </w:trPr>
        <w:tc>
          <w:tcPr>
            <w:tcW w:w="9212" w:type="dxa"/>
            <w:gridSpan w:val="2"/>
            <w:vAlign w:val="center"/>
          </w:tcPr>
          <w:p w14:paraId="79FF4D5B" w14:textId="72166056" w:rsidR="005E2765" w:rsidRDefault="005E2765" w:rsidP="005E2765">
            <w:pPr>
              <w:spacing w:before="120" w:after="120" w:line="240" w:lineRule="auto"/>
              <w:jc w:val="both"/>
            </w:pPr>
            <w:r>
              <w:t xml:space="preserve">Voor </w:t>
            </w:r>
            <w:r w:rsidR="003E34C0">
              <w:t>radiologische of nucleaire noodsituaties</w:t>
            </w:r>
            <w:r>
              <w:t xml:space="preserve"> die </w:t>
            </w:r>
            <w:r w:rsidRPr="00B9508F">
              <w:rPr>
                <w:b/>
                <w:bCs/>
                <w:u w:val="single"/>
              </w:rPr>
              <w:t>niet</w:t>
            </w:r>
            <w:r>
              <w:t xml:space="preserve"> binnen het toepassingsgebied van het nucleair noodplan val</w:t>
            </w:r>
            <w:r w:rsidR="006B621E">
              <w:t>len</w:t>
            </w:r>
            <w:r w:rsidR="004744DE">
              <w:t xml:space="preserve">, dient </w:t>
            </w:r>
            <w:r w:rsidR="004744DE" w:rsidRPr="0029630A">
              <w:t>de coördinatie en/of het beheer van de interventie en van de</w:t>
            </w:r>
            <w:r w:rsidR="004744DE">
              <w:t xml:space="preserve"> </w:t>
            </w:r>
            <w:r w:rsidR="004744DE" w:rsidRPr="0029630A">
              <w:t>beschermingsmaatregelen</w:t>
            </w:r>
            <w:r w:rsidR="004744DE">
              <w:t xml:space="preserve"> </w:t>
            </w:r>
            <w:r w:rsidR="004744DE" w:rsidRPr="0029630A">
              <w:t xml:space="preserve">op </w:t>
            </w:r>
            <w:r w:rsidR="00B90C12">
              <w:t>lokaal</w:t>
            </w:r>
            <w:r w:rsidR="004744DE" w:rsidRPr="0029630A">
              <w:t xml:space="preserve"> niveau</w:t>
            </w:r>
            <w:r w:rsidR="006572DB">
              <w:t xml:space="preserve"> te gebeuren. Het crisisbeheer wordt georganiseerd volgens de normale </w:t>
            </w:r>
            <w:r w:rsidR="001D450E">
              <w:t>crisis</w:t>
            </w:r>
            <w:r>
              <w:t xml:space="preserve">structuren </w:t>
            </w:r>
            <w:r w:rsidR="001D450E">
              <w:t xml:space="preserve">zoals </w:t>
            </w:r>
            <w:r>
              <w:t xml:space="preserve">beschreven in dit ANIP. </w:t>
            </w:r>
          </w:p>
          <w:p w14:paraId="0B66F366" w14:textId="7ED13335" w:rsidR="00B317F1" w:rsidRDefault="00B317F1" w:rsidP="00B317F1">
            <w:pPr>
              <w:spacing w:before="120" w:after="120" w:line="240" w:lineRule="auto"/>
              <w:jc w:val="both"/>
            </w:pPr>
            <w:r w:rsidRPr="00476B96">
              <w:t>Dit sluit niet uit dat de gemeentelijke of provinciale overheden indien nodig een beroep kunnen doen</w:t>
            </w:r>
            <w:r>
              <w:t xml:space="preserve"> </w:t>
            </w:r>
            <w:r w:rsidRPr="00476B96">
              <w:t>op de federale overheden om te zorgen voor ondersteuning op wetenschappelijk, technisch, logistiek of</w:t>
            </w:r>
            <w:r>
              <w:t xml:space="preserve"> </w:t>
            </w:r>
            <w:r w:rsidRPr="00476B96">
              <w:t>communicatievlak</w:t>
            </w:r>
            <w:r w:rsidR="001D450E">
              <w:t>,</w:t>
            </w:r>
            <w:r w:rsidRPr="00476B96">
              <w:t xml:space="preserve"> </w:t>
            </w:r>
            <w:r w:rsidR="001D450E">
              <w:t>voor</w:t>
            </w:r>
            <w:r w:rsidRPr="00476B96">
              <w:t xml:space="preserve"> metingen in de omgeving</w:t>
            </w:r>
            <w:r w:rsidR="00980211">
              <w:t xml:space="preserve"> of</w:t>
            </w:r>
            <w:r>
              <w:t xml:space="preserve"> voor (bijkomende) </w:t>
            </w:r>
            <w:r w:rsidRPr="00476B96">
              <w:t>strategische coördinatie</w:t>
            </w:r>
            <w:r>
              <w:t>s</w:t>
            </w:r>
            <w:r w:rsidR="00980211">
              <w:t>. Indien nodig kan er ook opgeschaald worden naar een hogere fase in het crisisbeheer</w:t>
            </w:r>
            <w:r>
              <w:t xml:space="preserve"> </w:t>
            </w:r>
            <w:r w:rsidR="00980211">
              <w:t>(provinciale of federale fase, naargelang de situatie)</w:t>
            </w:r>
            <w:r>
              <w:t>.</w:t>
            </w:r>
          </w:p>
          <w:p w14:paraId="5247A5B3" w14:textId="3C3B662D" w:rsidR="005E2765" w:rsidRDefault="002003C4" w:rsidP="00A87F37">
            <w:pPr>
              <w:spacing w:after="60" w:line="240" w:lineRule="auto"/>
              <w:jc w:val="both"/>
            </w:pPr>
            <w:r>
              <w:t>Bij elke radiologisch of nucleaire n</w:t>
            </w:r>
            <w:r w:rsidR="003E34C0">
              <w:t>oodsituatie dien</w:t>
            </w:r>
            <w:r w:rsidR="0091540D">
              <w:t>t</w:t>
            </w:r>
            <w:r w:rsidR="003E34C0">
              <w:t xml:space="preserve"> h</w:t>
            </w:r>
            <w:r w:rsidR="005E2765">
              <w:t xml:space="preserve">et </w:t>
            </w:r>
            <w:r w:rsidR="00955513">
              <w:t>FANC</w:t>
            </w:r>
            <w:r w:rsidR="005E2765">
              <w:t xml:space="preserve"> op de hoogte </w:t>
            </w:r>
            <w:r w:rsidR="003E34C0">
              <w:t xml:space="preserve">te worden </w:t>
            </w:r>
            <w:r w:rsidR="005E2765">
              <w:t xml:space="preserve">gebracht </w:t>
            </w:r>
            <w:r w:rsidR="003E34C0">
              <w:t>van de situatie</w:t>
            </w:r>
            <w:r w:rsidR="005E2765">
              <w:t xml:space="preserve">. </w:t>
            </w:r>
            <w:r w:rsidR="00635D9B">
              <w:t xml:space="preserve">In functie van de </w:t>
            </w:r>
            <w:r w:rsidR="002B35D5">
              <w:t>noodzaak</w:t>
            </w:r>
            <w:r w:rsidR="00635D9B">
              <w:t xml:space="preserve"> kan ook h</w:t>
            </w:r>
            <w:r w:rsidR="00955513">
              <w:t>et NCCN kan op de hoogte gebracht worden ter informatie</w:t>
            </w:r>
            <w:r w:rsidR="002B35D5">
              <w:t xml:space="preserve"> of ter onderste</w:t>
            </w:r>
            <w:r w:rsidR="00771B95">
              <w:t>uning van het crisisbeheer</w:t>
            </w:r>
            <w:r w:rsidR="00955513">
              <w:t xml:space="preserve">. </w:t>
            </w:r>
            <w:r w:rsidR="003E34C0">
              <w:t>Op basis van de ontvangen informatie zal h</w:t>
            </w:r>
            <w:r w:rsidR="005E2765">
              <w:t xml:space="preserve">et FANC de situatie </w:t>
            </w:r>
            <w:r w:rsidR="000F5D5F">
              <w:t xml:space="preserve">te </w:t>
            </w:r>
            <w:r w:rsidR="005E2765">
              <w:t>evalueren en advies verlenen in verband met de operationele aspecten aangaande:</w:t>
            </w:r>
          </w:p>
          <w:p w14:paraId="21ACB7CB" w14:textId="01A052F2" w:rsidR="005E2765" w:rsidRDefault="000F5D5F" w:rsidP="00A87F37">
            <w:pPr>
              <w:pStyle w:val="Lijstalinea"/>
              <w:numPr>
                <w:ilvl w:val="0"/>
                <w:numId w:val="21"/>
              </w:numPr>
              <w:spacing w:after="60" w:line="240" w:lineRule="auto"/>
              <w:ind w:left="447"/>
              <w:contextualSpacing w:val="0"/>
              <w:jc w:val="both"/>
            </w:pPr>
            <w:r>
              <w:t>d</w:t>
            </w:r>
            <w:r w:rsidR="005E2765">
              <w:t>e manier waarop het incident of ongeval moet worden bestreden en onder controle gebracht, met aandacht voor de veiligheid van de interventiediensten;</w:t>
            </w:r>
          </w:p>
          <w:p w14:paraId="7A13B292" w14:textId="120E0A19" w:rsidR="005E2765" w:rsidRDefault="000F5D5F" w:rsidP="00A87F37">
            <w:pPr>
              <w:pStyle w:val="Lijstalinea"/>
              <w:numPr>
                <w:ilvl w:val="0"/>
                <w:numId w:val="21"/>
              </w:numPr>
              <w:spacing w:after="60" w:line="240" w:lineRule="auto"/>
              <w:ind w:left="447"/>
              <w:contextualSpacing w:val="0"/>
              <w:jc w:val="both"/>
            </w:pPr>
            <w:r>
              <w:t>d</w:t>
            </w:r>
            <w:r w:rsidR="005E2765">
              <w:t xml:space="preserve">e benodigde </w:t>
            </w:r>
            <w:r>
              <w:t xml:space="preserve">lokale </w:t>
            </w:r>
            <w:r w:rsidR="005E2765">
              <w:t>beschermingsmaatregelen voor de bevolking (schuilen, evacueren) en het leefmilieu (inclusief de voedselketen), indien de situatie dit zou vereisen;</w:t>
            </w:r>
          </w:p>
          <w:p w14:paraId="60B68459" w14:textId="350CEC57" w:rsidR="005E2765" w:rsidRDefault="000F5D5F" w:rsidP="00A87F37">
            <w:pPr>
              <w:pStyle w:val="Lijstalinea"/>
              <w:numPr>
                <w:ilvl w:val="0"/>
                <w:numId w:val="21"/>
              </w:numPr>
              <w:spacing w:after="120" w:line="240" w:lineRule="auto"/>
              <w:ind w:left="447"/>
              <w:contextualSpacing w:val="0"/>
              <w:jc w:val="both"/>
            </w:pPr>
            <w:r>
              <w:t>d</w:t>
            </w:r>
            <w:r w:rsidR="005E2765">
              <w:t xml:space="preserve">e </w:t>
            </w:r>
            <w:r>
              <w:t xml:space="preserve">controle van de contaminatie en de </w:t>
            </w:r>
            <w:r w:rsidR="005E2765">
              <w:t>decontaminatie in het kader van de noodsituatie.</w:t>
            </w:r>
          </w:p>
          <w:p w14:paraId="565B9E7D" w14:textId="2B8D854D" w:rsidR="005E2765" w:rsidRDefault="005E2765" w:rsidP="000813DB">
            <w:pPr>
              <w:spacing w:after="120" w:line="240" w:lineRule="auto"/>
              <w:jc w:val="both"/>
            </w:pPr>
            <w:r>
              <w:t xml:space="preserve">Indien nodig en indien beschikbaar kan een deskundige van het FANC plaatsnemen in het </w:t>
            </w:r>
            <w:r w:rsidR="0024358A">
              <w:t xml:space="preserve">gemeentelijke of provinciale coördinatiecomité en/of de burgemeester of gouverneur vanop afstand </w:t>
            </w:r>
            <w:r w:rsidR="000813DB">
              <w:t>adviseren</w:t>
            </w:r>
            <w:r>
              <w:t>.</w:t>
            </w:r>
            <w:r w:rsidR="000813DB">
              <w:t xml:space="preserve"> </w:t>
            </w:r>
            <w:r>
              <w:t xml:space="preserve">Men dient eveneens bijzondere aandacht te verlenen aan domino-effecten op kritieke en gevoelige infrastructuren beschreven in </w:t>
            </w:r>
            <w:r w:rsidR="000D6F7A" w:rsidRPr="00E54715">
              <w:t>informa</w:t>
            </w:r>
            <w:r w:rsidR="00456F05" w:rsidRPr="00E54715">
              <w:t>t</w:t>
            </w:r>
            <w:r w:rsidR="000D6F7A" w:rsidRPr="00E54715">
              <w:t>ie</w:t>
            </w:r>
            <w:r w:rsidRPr="00E54715">
              <w:t xml:space="preserve">fiche </w:t>
            </w:r>
            <w:r w:rsidR="00E54715" w:rsidRPr="00E54715">
              <w:t>..</w:t>
            </w:r>
            <w:r w:rsidRPr="00E54715">
              <w:t>.</w:t>
            </w:r>
            <w:r w:rsidR="00E54715" w:rsidRPr="00E54715">
              <w:t xml:space="preserve"> van</w:t>
            </w:r>
            <w:r w:rsidR="00E54715">
              <w:t xml:space="preserve"> het ANIP.</w:t>
            </w:r>
            <w:r>
              <w:t xml:space="preserve"> </w:t>
            </w:r>
          </w:p>
          <w:p w14:paraId="346510CA" w14:textId="5CE208EF" w:rsidR="005E2765" w:rsidRDefault="000813DB" w:rsidP="000813DB">
            <w:pPr>
              <w:spacing w:after="120" w:line="240" w:lineRule="auto"/>
              <w:jc w:val="both"/>
              <w:rPr>
                <w:u w:val="single"/>
              </w:rPr>
            </w:pPr>
            <w:r>
              <w:rPr>
                <w:u w:val="single"/>
              </w:rPr>
              <w:t>N</w:t>
            </w:r>
            <w:r w:rsidRPr="00C21B39">
              <w:rPr>
                <w:u w:val="single"/>
              </w:rPr>
              <w:t>oodsituaties</w:t>
            </w:r>
            <w:r w:rsidRPr="002A3822">
              <w:rPr>
                <w:u w:val="single"/>
              </w:rPr>
              <w:t xml:space="preserve"> betreffende </w:t>
            </w:r>
            <w:r>
              <w:rPr>
                <w:u w:val="single"/>
              </w:rPr>
              <w:t>nucleaire installaties van klasse II of II</w:t>
            </w:r>
            <w:r w:rsidR="003B72FC">
              <w:rPr>
                <w:u w:val="single"/>
              </w:rPr>
              <w:t>A</w:t>
            </w:r>
          </w:p>
          <w:p w14:paraId="3EAAD589" w14:textId="572CB49B" w:rsidR="00887D81" w:rsidRPr="00F91BA9" w:rsidRDefault="00AC5977" w:rsidP="000813DB">
            <w:pPr>
              <w:spacing w:after="120" w:line="240" w:lineRule="auto"/>
              <w:jc w:val="both"/>
              <w:rPr>
                <w:i/>
                <w:iCs/>
                <w:color w:val="FF0000"/>
                <w:highlight w:val="yellow"/>
              </w:rPr>
            </w:pPr>
            <w:r w:rsidRPr="00AC5977">
              <w:rPr>
                <w:i/>
                <w:iCs/>
                <w:color w:val="FF0000"/>
                <w:highlight w:val="yellow"/>
              </w:rPr>
              <w:t xml:space="preserve">Onderstaande lijst werd bezorgd door het FANC en bevat </w:t>
            </w:r>
            <w:r w:rsidRPr="00AC5977">
              <w:rPr>
                <w:i/>
                <w:iCs/>
                <w:color w:val="FF0000"/>
                <w:highlight w:val="yellow"/>
                <w:u w:val="single"/>
              </w:rPr>
              <w:t>alle installaties</w:t>
            </w:r>
            <w:r w:rsidRPr="00AC5977">
              <w:rPr>
                <w:i/>
                <w:iCs/>
                <w:color w:val="FF0000"/>
                <w:highlight w:val="yellow"/>
              </w:rPr>
              <w:t xml:space="preserve"> klasse II of IIA in Limburg. Hier moeten enkel de installaties op het eigen gemeentelijk grondgebied behouden worden, de rest mag geschrapt worden. Geen enkele installatie van toepassing? Vermeld: “Er bevinden zich geen klasse II of IIA installaties op het grondgebied</w:t>
            </w:r>
            <w:r w:rsidR="004E647E">
              <w:rPr>
                <w:i/>
                <w:iCs/>
                <w:color w:val="FF0000"/>
                <w:highlight w:val="yellow"/>
              </w:rPr>
              <w:t>” en schrapt de lijst/paragraaf hieronder</w:t>
            </w:r>
            <w:r w:rsidRPr="00AC5977">
              <w:rPr>
                <w:i/>
                <w:iCs/>
                <w:color w:val="FF0000"/>
                <w:highlight w:val="yellow"/>
              </w:rPr>
              <w:t xml:space="preserve">. </w:t>
            </w:r>
            <w:r w:rsidR="000813DB">
              <w:rPr>
                <w:i/>
                <w:iCs/>
                <w:highlight w:val="yellow"/>
              </w:rPr>
              <w:t>De</w:t>
            </w:r>
            <w:r w:rsidR="00B21FFB">
              <w:rPr>
                <w:i/>
                <w:iCs/>
                <w:highlight w:val="yellow"/>
              </w:rPr>
              <w:t>ze</w:t>
            </w:r>
            <w:r w:rsidR="000813DB">
              <w:rPr>
                <w:i/>
                <w:iCs/>
                <w:highlight w:val="yellow"/>
              </w:rPr>
              <w:t xml:space="preserve"> p</w:t>
            </w:r>
            <w:r w:rsidR="000813DB" w:rsidRPr="005A4CAF">
              <w:rPr>
                <w:i/>
                <w:iCs/>
                <w:highlight w:val="yellow"/>
              </w:rPr>
              <w:t xml:space="preserve">aragraaf </w:t>
            </w:r>
            <w:r w:rsidR="000813DB" w:rsidRPr="005A4CAF">
              <w:rPr>
                <w:i/>
                <w:iCs/>
                <w:highlight w:val="yellow"/>
              </w:rPr>
              <w:lastRenderedPageBreak/>
              <w:t>kan</w:t>
            </w:r>
            <w:r w:rsidR="00B21FFB">
              <w:rPr>
                <w:i/>
                <w:iCs/>
                <w:highlight w:val="yellow"/>
              </w:rPr>
              <w:t xml:space="preserve"> nadien</w:t>
            </w:r>
            <w:r w:rsidR="000813DB" w:rsidRPr="005A4CAF">
              <w:rPr>
                <w:i/>
                <w:iCs/>
                <w:highlight w:val="yellow"/>
              </w:rPr>
              <w:t xml:space="preserve"> aangevuld worden </w:t>
            </w:r>
            <w:r w:rsidR="00D3684B">
              <w:rPr>
                <w:i/>
                <w:iCs/>
                <w:highlight w:val="yellow"/>
              </w:rPr>
              <w:t xml:space="preserve">met specifieke informatie over </w:t>
            </w:r>
            <w:r w:rsidR="003B72FC">
              <w:rPr>
                <w:i/>
                <w:iCs/>
                <w:highlight w:val="yellow"/>
              </w:rPr>
              <w:t>het risico</w:t>
            </w:r>
            <w:r w:rsidR="00624016">
              <w:rPr>
                <w:i/>
                <w:iCs/>
                <w:highlight w:val="yellow"/>
              </w:rPr>
              <w:t xml:space="preserve"> en afspraken met de uitbater van de betrokken installatie.</w:t>
            </w:r>
          </w:p>
          <w:p w14:paraId="7F1A8671" w14:textId="69EAE1B2" w:rsidR="00887D81" w:rsidRDefault="00F91BA9" w:rsidP="000813DB">
            <w:pPr>
              <w:spacing w:after="120" w:line="240" w:lineRule="auto"/>
              <w:jc w:val="both"/>
            </w:pPr>
            <w:r>
              <w:t>De aanwezige nucleaire installaties van II of IIA op het grondgebied zijn:</w:t>
            </w:r>
          </w:p>
          <w:p w14:paraId="0961C67B" w14:textId="53EDFA16" w:rsidR="00031C61" w:rsidRDefault="00F91BA9" w:rsidP="000813DB">
            <w:pPr>
              <w:pStyle w:val="Lijstalinea"/>
              <w:numPr>
                <w:ilvl w:val="0"/>
                <w:numId w:val="26"/>
              </w:numPr>
              <w:spacing w:after="120" w:line="240" w:lineRule="auto"/>
              <w:jc w:val="both"/>
            </w:pPr>
            <w:proofErr w:type="spellStart"/>
            <w:r w:rsidRPr="00F91BA9">
              <w:t>Aperam</w:t>
            </w:r>
            <w:proofErr w:type="spellEnd"/>
            <w:r w:rsidRPr="00F91BA9">
              <w:t xml:space="preserve"> </w:t>
            </w:r>
            <w:proofErr w:type="spellStart"/>
            <w:r w:rsidRPr="00F91BA9">
              <w:t>Stainless</w:t>
            </w:r>
            <w:proofErr w:type="spellEnd"/>
            <w:r w:rsidRPr="00F91BA9">
              <w:t xml:space="preserve"> Belgium</w:t>
            </w:r>
            <w:r>
              <w:t xml:space="preserve"> (</w:t>
            </w:r>
            <w:proofErr w:type="spellStart"/>
            <w:r>
              <w:t>Aperam</w:t>
            </w:r>
            <w:proofErr w:type="spellEnd"/>
            <w:r>
              <w:t xml:space="preserve"> Genk)</w:t>
            </w:r>
            <w:r w:rsidRPr="00F91BA9">
              <w:t xml:space="preserve"> – Genk, </w:t>
            </w:r>
            <w:proofErr w:type="spellStart"/>
            <w:r w:rsidRPr="00F91BA9">
              <w:t>Swinnenwijerweg</w:t>
            </w:r>
            <w:proofErr w:type="spellEnd"/>
            <w:r>
              <w:t xml:space="preserve"> 5</w:t>
            </w:r>
          </w:p>
          <w:p w14:paraId="76C4CC14" w14:textId="7B3BAFE5" w:rsidR="00F91BA9" w:rsidRDefault="00F91BA9" w:rsidP="000813DB">
            <w:pPr>
              <w:pStyle w:val="Lijstalinea"/>
              <w:numPr>
                <w:ilvl w:val="0"/>
                <w:numId w:val="26"/>
              </w:numPr>
              <w:spacing w:after="120" w:line="240" w:lineRule="auto"/>
              <w:jc w:val="both"/>
            </w:pPr>
            <w:proofErr w:type="spellStart"/>
            <w:r>
              <w:t>Jessa</w:t>
            </w:r>
            <w:proofErr w:type="spellEnd"/>
            <w:r>
              <w:t xml:space="preserve"> Ziekenhuis – Hasselt, Stadsomvaart 11</w:t>
            </w:r>
          </w:p>
          <w:p w14:paraId="65F09B87" w14:textId="6BA4A0E5" w:rsidR="00F91BA9" w:rsidRDefault="00F91BA9" w:rsidP="000813DB">
            <w:pPr>
              <w:pStyle w:val="Lijstalinea"/>
              <w:numPr>
                <w:ilvl w:val="0"/>
                <w:numId w:val="26"/>
              </w:numPr>
              <w:spacing w:after="120" w:line="240" w:lineRule="auto"/>
              <w:jc w:val="both"/>
            </w:pPr>
            <w:r>
              <w:t xml:space="preserve">Universiteit Hasselt – Diepenbeek, Agoralaan </w:t>
            </w:r>
            <w:proofErr w:type="spellStart"/>
            <w:r>
              <w:t>z</w:t>
            </w:r>
            <w:proofErr w:type="spellEnd"/>
            <w:r>
              <w:t>/n</w:t>
            </w:r>
          </w:p>
          <w:p w14:paraId="6CF3C132" w14:textId="5D3E1D7F" w:rsidR="00F91BA9" w:rsidRDefault="00F91BA9" w:rsidP="000813DB">
            <w:pPr>
              <w:pStyle w:val="Lijstalinea"/>
              <w:numPr>
                <w:ilvl w:val="0"/>
                <w:numId w:val="26"/>
              </w:numPr>
              <w:spacing w:after="120" w:line="240" w:lineRule="auto"/>
              <w:jc w:val="both"/>
            </w:pPr>
            <w:r>
              <w:t>Ziekenhuis Oost-Limburg autonome verzorgingsinstelling (Campus Sint-Jan) – Genk, Synaps Park 1</w:t>
            </w:r>
          </w:p>
          <w:p w14:paraId="39E666AD" w14:textId="77777777" w:rsidR="00031C61" w:rsidRPr="00031C61" w:rsidRDefault="00031C61" w:rsidP="000813DB">
            <w:pPr>
              <w:spacing w:after="120" w:line="240" w:lineRule="auto"/>
              <w:jc w:val="both"/>
            </w:pPr>
          </w:p>
          <w:p w14:paraId="2037E3FB" w14:textId="77777777" w:rsidR="00624016" w:rsidRDefault="00DF4450" w:rsidP="003635F9">
            <w:pPr>
              <w:spacing w:after="120" w:line="240" w:lineRule="auto"/>
              <w:jc w:val="both"/>
              <w:rPr>
                <w:u w:val="single"/>
              </w:rPr>
            </w:pPr>
            <w:r>
              <w:rPr>
                <w:u w:val="single"/>
              </w:rPr>
              <w:t>N</w:t>
            </w:r>
            <w:r w:rsidRPr="009727B2">
              <w:rPr>
                <w:u w:val="single"/>
              </w:rPr>
              <w:t xml:space="preserve">oodsituaties bij het </w:t>
            </w:r>
            <w:r w:rsidRPr="00DF4450">
              <w:rPr>
                <w:u w:val="single"/>
              </w:rPr>
              <w:t>transport</w:t>
            </w:r>
            <w:r w:rsidRPr="009727B2">
              <w:rPr>
                <w:u w:val="single"/>
              </w:rPr>
              <w:t xml:space="preserve"> van radioactieve </w:t>
            </w:r>
            <w:r w:rsidRPr="00DF4450">
              <w:rPr>
                <w:u w:val="single"/>
              </w:rPr>
              <w:t>stoffen</w:t>
            </w:r>
          </w:p>
          <w:p w14:paraId="68E0E6AD" w14:textId="0EB7B56A" w:rsidR="000B5F87" w:rsidRPr="009871CE" w:rsidRDefault="000B5F87" w:rsidP="003635F9">
            <w:pPr>
              <w:spacing w:after="120" w:line="240" w:lineRule="auto"/>
              <w:jc w:val="both"/>
            </w:pPr>
            <w:r w:rsidRPr="009871CE">
              <w:t xml:space="preserve">Jaarlijks </w:t>
            </w:r>
            <w:r w:rsidR="00EA356D" w:rsidRPr="009871CE">
              <w:t>vinden</w:t>
            </w:r>
            <w:r w:rsidRPr="009871CE">
              <w:t xml:space="preserve"> in België ongeveer 40.000 transporten</w:t>
            </w:r>
            <w:r w:rsidR="00EA356D" w:rsidRPr="009871CE">
              <w:t xml:space="preserve"> van radioactieve stoffen plaats</w:t>
            </w:r>
            <w:r w:rsidRPr="009871CE">
              <w:t xml:space="preserve">, verdeeld in medische, nucleaire, en industriële, landbouwkundige en onderzoekstoepassingen.  </w:t>
            </w:r>
          </w:p>
          <w:p w14:paraId="67359BA1" w14:textId="02B53AAD" w:rsidR="000B5F87" w:rsidRPr="009871CE" w:rsidRDefault="000B5F87" w:rsidP="000B5F87">
            <w:pPr>
              <w:spacing w:after="120" w:line="240" w:lineRule="auto"/>
              <w:jc w:val="both"/>
              <w:rPr>
                <w:bCs/>
              </w:rPr>
            </w:pPr>
            <w:r w:rsidRPr="009871CE">
              <w:rPr>
                <w:bCs/>
              </w:rPr>
              <w:t>De belangrijkste vervoerswijzen in België zijn het weg- en het luchtvervoer. Het luchtvervoer wordt hierbij vooral gebruikt voor het langeafstandsvervoer van kortlevende radiofarmaceutische producten. Wanneer er een spoorwegverbinding beschikbaar is, wordt deze prioritair gebruikt voor zware en omvangrijke colli. Het vervoer van radioactieve stoffen gebeurt via gespecialiseerde firma’s</w:t>
            </w:r>
            <w:r w:rsidR="00EA356D" w:rsidRPr="009871CE">
              <w:rPr>
                <w:bCs/>
              </w:rPr>
              <w:t xml:space="preserve">, die </w:t>
            </w:r>
            <w:r w:rsidRPr="009871CE">
              <w:rPr>
                <w:bCs/>
              </w:rPr>
              <w:t>beschikken over het vereiste materiaal, gekwalificeerd personeel en de nodige vervoersvergunninge</w:t>
            </w:r>
            <w:r w:rsidR="002273EA" w:rsidRPr="009871CE">
              <w:rPr>
                <w:bCs/>
              </w:rPr>
              <w:t>n</w:t>
            </w:r>
            <w:r w:rsidR="00EA356D" w:rsidRPr="009871CE">
              <w:rPr>
                <w:bCs/>
              </w:rPr>
              <w:t xml:space="preserve">. </w:t>
            </w:r>
            <w:r w:rsidRPr="009871CE">
              <w:rPr>
                <w:bCs/>
              </w:rPr>
              <w:t>Aangezien België een belangrijk transitland is, gaan er</w:t>
            </w:r>
            <w:r w:rsidR="00EA356D" w:rsidRPr="009871CE">
              <w:rPr>
                <w:bCs/>
              </w:rPr>
              <w:t xml:space="preserve"> daarnaast</w:t>
            </w:r>
            <w:r w:rsidRPr="009871CE">
              <w:rPr>
                <w:bCs/>
              </w:rPr>
              <w:t xml:space="preserve"> ook heel wat internationale transporten van radioactieve stoffen over ons grondgebied. Alle transport moet </w:t>
            </w:r>
            <w:r w:rsidR="00EA356D" w:rsidRPr="009871CE">
              <w:rPr>
                <w:bCs/>
              </w:rPr>
              <w:t xml:space="preserve">steeds </w:t>
            </w:r>
            <w:r w:rsidRPr="009871CE">
              <w:rPr>
                <w:bCs/>
              </w:rPr>
              <w:t>worden uitgevoerd met inachtneming van alle stralingsbeschermingsprincipes</w:t>
            </w:r>
            <w:r w:rsidR="00EA356D" w:rsidRPr="009871CE">
              <w:rPr>
                <w:bCs/>
              </w:rPr>
              <w:t xml:space="preserve"> en internationale, Europese en Belgische wettelijke kaders</w:t>
            </w:r>
            <w:r w:rsidRPr="009871CE">
              <w:rPr>
                <w:bCs/>
              </w:rPr>
              <w:t>.</w:t>
            </w:r>
          </w:p>
          <w:p w14:paraId="5F01D140" w14:textId="5AABA4E2" w:rsidR="00EA356D" w:rsidRPr="009871CE" w:rsidRDefault="00EA356D" w:rsidP="000B5F87">
            <w:pPr>
              <w:spacing w:after="120" w:line="240" w:lineRule="auto"/>
              <w:jc w:val="both"/>
              <w:rPr>
                <w:b/>
                <w:i/>
                <w:iCs/>
              </w:rPr>
            </w:pPr>
            <w:r w:rsidRPr="009871CE">
              <w:rPr>
                <w:b/>
                <w:i/>
                <w:iCs/>
              </w:rPr>
              <w:t>Initiële respons op een ongeval bij vervoer van radioactieve stoffen</w:t>
            </w:r>
          </w:p>
          <w:p w14:paraId="73322EAD" w14:textId="086F96DF" w:rsidR="000B5F87" w:rsidRPr="009871CE" w:rsidRDefault="002273EA" w:rsidP="003635F9">
            <w:pPr>
              <w:spacing w:after="120" w:line="240" w:lineRule="auto"/>
              <w:jc w:val="both"/>
            </w:pPr>
            <w:r w:rsidRPr="009871CE">
              <w:t>Wanneer er zich tijdens het vervoer van radioactieve stoffen een ongeval voordoet, is het mogelijk dat er onmiddellijke acties vereist zijn en dit zowel voor de bescherming van de bevolking, de intervenanten en het leefmilieu als voor de vergemakkelijking van de interventie op zich. De acties zijn in het bijzonder:</w:t>
            </w:r>
          </w:p>
          <w:p w14:paraId="4082273C" w14:textId="739AADCF" w:rsidR="002273EA" w:rsidRPr="009871CE" w:rsidRDefault="002273EA" w:rsidP="002273EA">
            <w:pPr>
              <w:pStyle w:val="Lijstalinea"/>
              <w:numPr>
                <w:ilvl w:val="0"/>
                <w:numId w:val="12"/>
              </w:numPr>
              <w:spacing w:after="120" w:line="240" w:lineRule="auto"/>
              <w:jc w:val="both"/>
            </w:pPr>
            <w:r w:rsidRPr="009871CE">
              <w:t xml:space="preserve">de afbakening van een cirkelvormige uitsluitingszone waarvan de straal afhankelijk is van het risico en, </w:t>
            </w:r>
          </w:p>
          <w:p w14:paraId="58B7BBB8" w14:textId="24692D84" w:rsidR="002273EA" w:rsidRPr="009871CE" w:rsidRDefault="002273EA" w:rsidP="002273EA">
            <w:pPr>
              <w:pStyle w:val="Lijstalinea"/>
              <w:numPr>
                <w:ilvl w:val="0"/>
                <w:numId w:val="12"/>
              </w:numPr>
              <w:spacing w:after="120" w:line="240" w:lineRule="auto"/>
              <w:jc w:val="both"/>
            </w:pPr>
            <w:r w:rsidRPr="009871CE">
              <w:t xml:space="preserve">in geval van een zware brand, van een cirkelvormige zone waarbinnen de bevolking wordt gewaarschuwd, aangeraden worden de schuilmaatregelen na te leven en naar de berichtgeving ter zake te luisteren. </w:t>
            </w:r>
          </w:p>
          <w:p w14:paraId="4AF97E19" w14:textId="3FA41D55" w:rsidR="002273EA" w:rsidRPr="009871CE" w:rsidRDefault="002273EA" w:rsidP="002273EA">
            <w:pPr>
              <w:spacing w:after="120" w:line="240" w:lineRule="auto"/>
              <w:jc w:val="both"/>
            </w:pPr>
            <w:r w:rsidRPr="009871CE">
              <w:t xml:space="preserve">Bij alle vervoersongevallen waarbij radioactieve stoffen betrokken (kunnen) zijn, vormen de volgende zaken de belangrijkste parameters van het voorgestelde reactieschema: </w:t>
            </w:r>
          </w:p>
          <w:p w14:paraId="5052C884" w14:textId="3B89A689" w:rsidR="002273EA" w:rsidRPr="009871CE" w:rsidRDefault="002273EA" w:rsidP="002273EA">
            <w:pPr>
              <w:pStyle w:val="Lijstalinea"/>
              <w:numPr>
                <w:ilvl w:val="0"/>
                <w:numId w:val="12"/>
              </w:numPr>
              <w:spacing w:after="120" w:line="240" w:lineRule="auto"/>
              <w:jc w:val="both"/>
            </w:pPr>
            <w:r w:rsidRPr="009871CE">
              <w:t>Uitbreken van een zware brand, d.w.z. een omhullende brand met dichte vlammen die minstens 30 minuten duurt</w:t>
            </w:r>
          </w:p>
          <w:p w14:paraId="6BBCC96E" w14:textId="7D1BCBBA" w:rsidR="002273EA" w:rsidRPr="009871CE" w:rsidRDefault="002273EA" w:rsidP="002273EA">
            <w:pPr>
              <w:pStyle w:val="Lijstalinea"/>
              <w:numPr>
                <w:ilvl w:val="0"/>
                <w:numId w:val="12"/>
              </w:numPr>
              <w:spacing w:after="120" w:line="240" w:lineRule="auto"/>
              <w:jc w:val="both"/>
            </w:pPr>
            <w:r w:rsidRPr="009871CE">
              <w:t xml:space="preserve">De (vastgestelde of veronderstelde) beschadigingsgraad van het collo, d.w.z. de aanwezigheid van visuele (of andere) indicaties van een beschadiging die van dien aard zijn dat ze de afschermings‐ en/of containmentfunctie van de radioactieve inhoud van de colli ernstig in gevaar kunnen brengen; </w:t>
            </w:r>
          </w:p>
          <w:p w14:paraId="6A99801A" w14:textId="77777777" w:rsidR="002273EA" w:rsidRPr="009871CE" w:rsidRDefault="002273EA" w:rsidP="002273EA">
            <w:pPr>
              <w:pStyle w:val="Lijstalinea"/>
              <w:numPr>
                <w:ilvl w:val="0"/>
                <w:numId w:val="12"/>
              </w:numPr>
              <w:spacing w:after="120" w:line="240" w:lineRule="auto"/>
              <w:jc w:val="both"/>
            </w:pPr>
            <w:r w:rsidRPr="009871CE">
              <w:t xml:space="preserve">De vorm en het soort collo; </w:t>
            </w:r>
          </w:p>
          <w:p w14:paraId="3F19944C" w14:textId="546610A6" w:rsidR="002273EA" w:rsidRPr="009871CE" w:rsidRDefault="002273EA" w:rsidP="002273EA">
            <w:pPr>
              <w:pStyle w:val="Lijstalinea"/>
              <w:numPr>
                <w:ilvl w:val="0"/>
                <w:numId w:val="12"/>
              </w:numPr>
              <w:spacing w:after="120" w:line="240" w:lineRule="auto"/>
              <w:jc w:val="both"/>
            </w:pPr>
            <w:r w:rsidRPr="009871CE">
              <w:t>De aard van de aanwezige radioactieve stoffen (in het bijzonder de colli met uraniumhexafluoride 5  ‐  UF6 of uranylnitraat ‐ UO2(NO3)2, die bijkomende chemische risico’s, toxisch en corrosief, inhouden).</w:t>
            </w:r>
          </w:p>
          <w:p w14:paraId="5076090D" w14:textId="77777777" w:rsidR="002273EA" w:rsidRPr="009871CE" w:rsidRDefault="002273EA" w:rsidP="002273EA">
            <w:pPr>
              <w:spacing w:after="120" w:line="240" w:lineRule="auto"/>
              <w:jc w:val="both"/>
            </w:pPr>
            <w:r w:rsidRPr="009871CE">
              <w:t xml:space="preserve">Om de standaarddimensies van de uitsluitingszone en van de eventuele schuilzone te bepalen moeten er vier gevallen in aanmerking worden genomen: </w:t>
            </w:r>
          </w:p>
          <w:p w14:paraId="1D47521C" w14:textId="77777777" w:rsidR="002273EA" w:rsidRPr="009871CE" w:rsidRDefault="002273EA" w:rsidP="002273EA">
            <w:pPr>
              <w:pStyle w:val="Lijstalinea"/>
              <w:numPr>
                <w:ilvl w:val="0"/>
                <w:numId w:val="25"/>
              </w:numPr>
              <w:spacing w:after="120" w:line="240" w:lineRule="auto"/>
              <w:jc w:val="both"/>
            </w:pPr>
            <w:r w:rsidRPr="009871CE">
              <w:lastRenderedPageBreak/>
              <w:t xml:space="preserve">[1] Ongeval met ZWARE BRAND en met UF6 of UO2(NO3)2 </w:t>
            </w:r>
          </w:p>
          <w:p w14:paraId="444EEACC" w14:textId="77777777" w:rsidR="002273EA" w:rsidRPr="009871CE" w:rsidRDefault="002273EA" w:rsidP="002273EA">
            <w:pPr>
              <w:pStyle w:val="Lijstalinea"/>
              <w:numPr>
                <w:ilvl w:val="0"/>
                <w:numId w:val="25"/>
              </w:numPr>
              <w:spacing w:after="120" w:line="240" w:lineRule="auto"/>
              <w:jc w:val="both"/>
            </w:pPr>
            <w:r w:rsidRPr="009871CE">
              <w:t xml:space="preserve">[2] Ongeval met ZWARE BRAND maar zonder UF6 of UO2(NO3)2 </w:t>
            </w:r>
          </w:p>
          <w:p w14:paraId="658B40B7" w14:textId="77777777" w:rsidR="002273EA" w:rsidRPr="009871CE" w:rsidRDefault="002273EA" w:rsidP="002273EA">
            <w:pPr>
              <w:pStyle w:val="Lijstalinea"/>
              <w:numPr>
                <w:ilvl w:val="0"/>
                <w:numId w:val="25"/>
              </w:numPr>
              <w:spacing w:after="120" w:line="240" w:lineRule="auto"/>
              <w:jc w:val="both"/>
            </w:pPr>
            <w:r w:rsidRPr="009871CE">
              <w:t xml:space="preserve">[3] Ongeval ZONDER  zware brand MET aangetoonde of vermoede ERNSTIGE BESCHADIGING   </w:t>
            </w:r>
          </w:p>
          <w:p w14:paraId="751EE793" w14:textId="22926722" w:rsidR="002273EA" w:rsidRPr="009871CE" w:rsidRDefault="002273EA" w:rsidP="002273EA">
            <w:pPr>
              <w:pStyle w:val="Lijstalinea"/>
              <w:numPr>
                <w:ilvl w:val="0"/>
                <w:numId w:val="25"/>
              </w:numPr>
              <w:spacing w:after="120" w:line="240" w:lineRule="auto"/>
              <w:jc w:val="both"/>
            </w:pPr>
            <w:r w:rsidRPr="009871CE">
              <w:t>[4] Ongeval ZONDER zware brand en ZONDER  aangetoonde of vermoede ERNSTIGE BESCHADIGING</w:t>
            </w:r>
          </w:p>
          <w:p w14:paraId="3B33B02B" w14:textId="16C880C0" w:rsidR="005152DE" w:rsidRPr="002273EA" w:rsidRDefault="002273EA" w:rsidP="002273EA">
            <w:pPr>
              <w:spacing w:after="120" w:line="240" w:lineRule="auto"/>
              <w:jc w:val="center"/>
            </w:pPr>
            <w:r w:rsidRPr="002273EA">
              <w:rPr>
                <w:noProof/>
              </w:rPr>
              <w:drawing>
                <wp:inline distT="0" distB="0" distL="0" distR="0" wp14:anchorId="2E614660" wp14:editId="5A735D20">
                  <wp:extent cx="4413351" cy="1857375"/>
                  <wp:effectExtent l="0" t="0" r="6350" b="0"/>
                  <wp:docPr id="54152980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529807" name=""/>
                          <pic:cNvPicPr/>
                        </pic:nvPicPr>
                        <pic:blipFill>
                          <a:blip r:embed="rId12"/>
                          <a:stretch>
                            <a:fillRect/>
                          </a:stretch>
                        </pic:blipFill>
                        <pic:spPr>
                          <a:xfrm>
                            <a:off x="0" y="0"/>
                            <a:ext cx="4430633" cy="1864648"/>
                          </a:xfrm>
                          <a:prstGeom prst="rect">
                            <a:avLst/>
                          </a:prstGeom>
                        </pic:spPr>
                      </pic:pic>
                    </a:graphicData>
                  </a:graphic>
                </wp:inline>
              </w:drawing>
            </w:r>
          </w:p>
        </w:tc>
      </w:tr>
      <w:tr w:rsidR="00AB4AA3" w:rsidRPr="00DD4E39" w14:paraId="581C6B49" w14:textId="77777777" w:rsidTr="00021E8E">
        <w:trPr>
          <w:trHeight w:val="454"/>
        </w:trPr>
        <w:tc>
          <w:tcPr>
            <w:tcW w:w="9212" w:type="dxa"/>
            <w:gridSpan w:val="2"/>
            <w:vAlign w:val="center"/>
          </w:tcPr>
          <w:p w14:paraId="44825C51" w14:textId="75C71A35" w:rsidR="00AB4AA3" w:rsidRDefault="00AB4AA3" w:rsidP="00DD4E39">
            <w:pPr>
              <w:pStyle w:val="Lijstalinea"/>
              <w:numPr>
                <w:ilvl w:val="0"/>
                <w:numId w:val="16"/>
              </w:numPr>
              <w:spacing w:after="0" w:line="240" w:lineRule="auto"/>
              <w:ind w:left="447" w:hanging="425"/>
              <w:rPr>
                <w:b/>
              </w:rPr>
            </w:pPr>
            <w:r>
              <w:rPr>
                <w:b/>
              </w:rPr>
              <w:lastRenderedPageBreak/>
              <w:t xml:space="preserve">Flowchart nucleaire </w:t>
            </w:r>
            <w:r w:rsidR="0022472E">
              <w:rPr>
                <w:b/>
              </w:rPr>
              <w:t xml:space="preserve">of radiologische </w:t>
            </w:r>
            <w:r>
              <w:rPr>
                <w:b/>
              </w:rPr>
              <w:t>noodsituatie</w:t>
            </w:r>
            <w:r w:rsidR="00353118">
              <w:rPr>
                <w:b/>
              </w:rPr>
              <w:t xml:space="preserve"> (voorbeeld)</w:t>
            </w:r>
          </w:p>
        </w:tc>
      </w:tr>
      <w:tr w:rsidR="003C2DA6" w:rsidRPr="00891E12" w14:paraId="03CCB7CD" w14:textId="77777777" w:rsidTr="00021E8E">
        <w:trPr>
          <w:trHeight w:val="640"/>
        </w:trPr>
        <w:tc>
          <w:tcPr>
            <w:tcW w:w="9212" w:type="dxa"/>
            <w:gridSpan w:val="2"/>
            <w:vAlign w:val="center"/>
          </w:tcPr>
          <w:p w14:paraId="3CEB9572" w14:textId="77777777" w:rsidR="003C2DA6" w:rsidRDefault="00786B53" w:rsidP="009D0F1F">
            <w:pPr>
              <w:spacing w:before="240" w:after="240" w:line="240" w:lineRule="auto"/>
              <w:jc w:val="both"/>
            </w:pPr>
            <w:r w:rsidRPr="00390567">
              <w:rPr>
                <w:noProof/>
              </w:rPr>
              <w:drawing>
                <wp:inline distT="0" distB="0" distL="0" distR="0" wp14:anchorId="22F4A62F" wp14:editId="0EA3AF03">
                  <wp:extent cx="5757246" cy="3921370"/>
                  <wp:effectExtent l="0" t="0" r="0" b="3175"/>
                  <wp:docPr id="1279320037" name="Afbeelding 1" descr="Afbeelding met diagram, schets, tekening, Technische teken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20037" name="Afbeelding 1" descr="Afbeelding met diagram, schets, tekening, Technische tekening&#10;&#10;Door AI gegenereerde inhoud is mogelijk onjuist."/>
                          <pic:cNvPicPr/>
                        </pic:nvPicPr>
                        <pic:blipFill>
                          <a:blip r:embed="rId13"/>
                          <a:stretch>
                            <a:fillRect/>
                          </a:stretch>
                        </pic:blipFill>
                        <pic:spPr>
                          <a:xfrm>
                            <a:off x="0" y="0"/>
                            <a:ext cx="5764866" cy="3926560"/>
                          </a:xfrm>
                          <a:prstGeom prst="rect">
                            <a:avLst/>
                          </a:prstGeom>
                        </pic:spPr>
                      </pic:pic>
                    </a:graphicData>
                  </a:graphic>
                </wp:inline>
              </w:drawing>
            </w:r>
          </w:p>
          <w:p w14:paraId="6053AAD4" w14:textId="77777777" w:rsidR="0088713A" w:rsidRDefault="0088713A" w:rsidP="009D0F1F">
            <w:pPr>
              <w:spacing w:before="240" w:after="240" w:line="240" w:lineRule="auto"/>
              <w:jc w:val="both"/>
            </w:pPr>
          </w:p>
          <w:p w14:paraId="71C853EB" w14:textId="3B6FFCFA" w:rsidR="0088713A" w:rsidRPr="00766990" w:rsidRDefault="0088713A" w:rsidP="00766990">
            <w:pPr>
              <w:spacing w:before="240" w:after="240" w:line="240" w:lineRule="auto"/>
              <w:rPr>
                <w:i/>
                <w:iCs/>
                <w:sz w:val="18"/>
                <w:szCs w:val="18"/>
                <w:lang w:val="fr-BE"/>
              </w:rPr>
            </w:pPr>
            <w:r w:rsidRPr="00766990">
              <w:rPr>
                <w:i/>
                <w:iCs/>
                <w:sz w:val="18"/>
                <w:szCs w:val="18"/>
                <w:lang w:val="fr-BE"/>
              </w:rPr>
              <w:t xml:space="preserve">Permanentie FANC: </w:t>
            </w:r>
            <w:r w:rsidR="001B17DC" w:rsidRPr="00766990">
              <w:rPr>
                <w:i/>
                <w:iCs/>
                <w:sz w:val="18"/>
                <w:szCs w:val="18"/>
                <w:lang w:val="fr-BE"/>
              </w:rPr>
              <w:t>02/502 89 99</w:t>
            </w:r>
          </w:p>
          <w:p w14:paraId="7722FD4B" w14:textId="6F435EC6" w:rsidR="0088713A" w:rsidRPr="00766990" w:rsidRDefault="0088713A" w:rsidP="00766990">
            <w:pPr>
              <w:spacing w:before="240" w:after="240" w:line="240" w:lineRule="auto"/>
              <w:rPr>
                <w:i/>
                <w:iCs/>
                <w:sz w:val="18"/>
                <w:szCs w:val="18"/>
                <w:lang w:val="fr-BE"/>
              </w:rPr>
            </w:pPr>
            <w:r w:rsidRPr="00766990">
              <w:rPr>
                <w:i/>
                <w:iCs/>
                <w:sz w:val="18"/>
                <w:szCs w:val="18"/>
                <w:lang w:val="fr-BE"/>
              </w:rPr>
              <w:t>Permanentie DNC:</w:t>
            </w:r>
            <w:r w:rsidR="001B17DC" w:rsidRPr="00766990">
              <w:rPr>
                <w:i/>
                <w:iCs/>
                <w:sz w:val="18"/>
                <w:szCs w:val="18"/>
                <w:lang w:val="fr-BE"/>
              </w:rPr>
              <w:t xml:space="preserve"> 04/73 36 27 12</w:t>
            </w:r>
          </w:p>
          <w:p w14:paraId="4AA0543E" w14:textId="0C0A279E" w:rsidR="0088713A" w:rsidRPr="001B17DC" w:rsidRDefault="0088713A" w:rsidP="00766990">
            <w:pPr>
              <w:spacing w:before="240" w:after="240" w:line="240" w:lineRule="auto"/>
              <w:rPr>
                <w:lang w:val="fr-BE"/>
              </w:rPr>
            </w:pPr>
            <w:r w:rsidRPr="00766990">
              <w:rPr>
                <w:i/>
                <w:iCs/>
                <w:sz w:val="18"/>
                <w:szCs w:val="18"/>
                <w:lang w:val="fr-BE"/>
              </w:rPr>
              <w:t>Permanentie NCCN:</w:t>
            </w:r>
            <w:r w:rsidR="001B17DC" w:rsidRPr="00766990">
              <w:rPr>
                <w:i/>
                <w:iCs/>
                <w:sz w:val="18"/>
                <w:szCs w:val="18"/>
                <w:lang w:val="fr-BE"/>
              </w:rPr>
              <w:t xml:space="preserve"> </w:t>
            </w:r>
            <w:r w:rsidR="00766990" w:rsidRPr="00766990">
              <w:rPr>
                <w:i/>
                <w:iCs/>
                <w:sz w:val="18"/>
                <w:szCs w:val="18"/>
                <w:lang w:val="fr-BE"/>
              </w:rPr>
              <w:t>02/506 47 11</w:t>
            </w:r>
            <w:r w:rsidR="00766990">
              <w:rPr>
                <w:sz w:val="18"/>
                <w:szCs w:val="18"/>
                <w:lang w:val="fr-BE"/>
              </w:rPr>
              <w:t xml:space="preserve"> </w:t>
            </w:r>
          </w:p>
        </w:tc>
      </w:tr>
    </w:tbl>
    <w:p w14:paraId="4E173AD6" w14:textId="77777777" w:rsidR="00793CA1" w:rsidRPr="001B17DC" w:rsidRDefault="00793CA1">
      <w:pPr>
        <w:spacing w:after="0"/>
        <w:rPr>
          <w:lang w:val="fr-BE"/>
        </w:rPr>
      </w:pPr>
    </w:p>
    <w:sectPr w:rsidR="00793CA1" w:rsidRPr="001B17DC">
      <w:headerReference w:type="default" r:id="rId14"/>
      <w:footerReference w:type="default" r:id="rId15"/>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70CE3" w14:textId="77777777" w:rsidR="00076D27" w:rsidRDefault="00076D27">
      <w:pPr>
        <w:spacing w:after="0" w:line="240" w:lineRule="auto"/>
      </w:pPr>
      <w:r>
        <w:separator/>
      </w:r>
    </w:p>
  </w:endnote>
  <w:endnote w:type="continuationSeparator" w:id="0">
    <w:p w14:paraId="151E6777" w14:textId="77777777" w:rsidR="00076D27" w:rsidRDefault="00076D27">
      <w:pPr>
        <w:spacing w:after="0" w:line="240" w:lineRule="auto"/>
      </w:pPr>
      <w:r>
        <w:continuationSeparator/>
      </w:r>
    </w:p>
  </w:endnote>
  <w:endnote w:type="continuationNotice" w:id="1">
    <w:p w14:paraId="60A092A9" w14:textId="77777777" w:rsidR="00076D27" w:rsidRDefault="00076D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IDFont+F1">
    <w:altName w:val="Calibri"/>
    <w:panose1 w:val="00000000000000000000"/>
    <w:charset w:val="00"/>
    <w:family w:val="auto"/>
    <w:notTrueType/>
    <w:pitch w:val="default"/>
    <w:sig w:usb0="00000003" w:usb1="00000000" w:usb2="00000000" w:usb3="00000000" w:csb0="00000001" w:csb1="00000000"/>
  </w:font>
  <w:font w:name="Lato">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10595" w14:textId="35BDAD58" w:rsidR="00793CA1" w:rsidRDefault="00F810B8">
    <w:pPr>
      <w:pBdr>
        <w:top w:val="nil"/>
        <w:left w:val="nil"/>
        <w:bottom w:val="nil"/>
        <w:right w:val="nil"/>
        <w:between w:val="nil"/>
      </w:pBdr>
      <w:tabs>
        <w:tab w:val="center" w:pos="4536"/>
        <w:tab w:val="right" w:pos="9072"/>
      </w:tabs>
      <w:rPr>
        <w:color w:val="000000"/>
      </w:rPr>
    </w:pPr>
    <w:r w:rsidRPr="00F810B8">
      <w:rPr>
        <w:color w:val="000000"/>
      </w:rPr>
      <w:ptab w:relativeTo="margin" w:alignment="right" w:leader="none"/>
    </w:r>
    <w:r>
      <w:rPr>
        <w:color w:val="000000"/>
      </w:rPr>
      <w:t>Versie 202</w:t>
    </w:r>
    <w:r w:rsidR="00353118">
      <w:rPr>
        <w:color w:val="00000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A26D5" w14:textId="77777777" w:rsidR="00076D27" w:rsidRDefault="00076D27">
      <w:pPr>
        <w:spacing w:after="0" w:line="240" w:lineRule="auto"/>
      </w:pPr>
      <w:r>
        <w:separator/>
      </w:r>
    </w:p>
  </w:footnote>
  <w:footnote w:type="continuationSeparator" w:id="0">
    <w:p w14:paraId="0EA44A06" w14:textId="77777777" w:rsidR="00076D27" w:rsidRDefault="00076D27">
      <w:pPr>
        <w:spacing w:after="0" w:line="240" w:lineRule="auto"/>
      </w:pPr>
      <w:r>
        <w:continuationSeparator/>
      </w:r>
    </w:p>
  </w:footnote>
  <w:footnote w:type="continuationNotice" w:id="1">
    <w:p w14:paraId="759494DF" w14:textId="77777777" w:rsidR="00076D27" w:rsidRDefault="00076D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C886" w14:textId="6E83A10B" w:rsidR="00D4699F" w:rsidRDefault="00D4699F" w:rsidP="00D4699F">
    <w:pPr>
      <w:pStyle w:val="Koptekst"/>
      <w:jc w:val="right"/>
      <w:rPr>
        <w:noProof/>
      </w:rPr>
    </w:pPr>
    <w:r w:rsidRPr="00891E12">
      <w:rPr>
        <w:noProof/>
        <w:highlight w:val="yellow"/>
      </w:rPr>
      <w:drawing>
        <wp:anchor distT="0" distB="0" distL="114300" distR="114300" simplePos="0" relativeHeight="251659264" behindDoc="0" locked="0" layoutInCell="1" allowOverlap="1" wp14:anchorId="679D307B" wp14:editId="310632D5">
          <wp:simplePos x="0" y="0"/>
          <wp:positionH relativeFrom="margin">
            <wp:posOffset>-357505</wp:posOffset>
          </wp:positionH>
          <wp:positionV relativeFrom="paragraph">
            <wp:posOffset>-71755</wp:posOffset>
          </wp:positionV>
          <wp:extent cx="1528445" cy="440055"/>
          <wp:effectExtent l="0" t="0" r="0" b="0"/>
          <wp:wrapThrough wrapText="bothSides">
            <wp:wrapPolygon edited="0">
              <wp:start x="0" y="0"/>
              <wp:lineTo x="0" y="20571"/>
              <wp:lineTo x="21268" y="20571"/>
              <wp:lineTo x="21268" y="0"/>
              <wp:lineTo x="0" y="0"/>
            </wp:wrapPolygon>
          </wp:wrapThrough>
          <wp:docPr id="8" name="Afbeelding 8" descr="Afbeelding met tekst, Lettertype, Graphics,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descr="Afbeelding met tekst, Lettertype, Graphics, grafische vormgeving&#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528445" cy="440055"/>
                  </a:xfrm>
                  <a:prstGeom prst="rect">
                    <a:avLst/>
                  </a:prstGeom>
                </pic:spPr>
              </pic:pic>
            </a:graphicData>
          </a:graphic>
          <wp14:sizeRelH relativeFrom="margin">
            <wp14:pctWidth>0</wp14:pctWidth>
          </wp14:sizeRelH>
          <wp14:sizeRelV relativeFrom="margin">
            <wp14:pctHeight>0</wp14:pctHeight>
          </wp14:sizeRelV>
        </wp:anchor>
      </w:drawing>
    </w:r>
    <w:r w:rsidR="00891E12" w:rsidRPr="00891E12">
      <w:rPr>
        <w:noProof/>
        <w:highlight w:val="yellow"/>
      </w:rPr>
      <w:t>Gemeente/stad</w:t>
    </w:r>
    <w:r>
      <w:rPr>
        <w:i/>
        <w:iCs/>
      </w:rPr>
      <w:t xml:space="preserve"> – Algemeen Nood- en Interventie Plan</w:t>
    </w:r>
  </w:p>
  <w:p w14:paraId="7A0DB9F0" w14:textId="6D0F68AD" w:rsidR="00F2579A" w:rsidRPr="00F2579A" w:rsidRDefault="00F2579A" w:rsidP="00F2579A">
    <w:pPr>
      <w:pStyle w:val="Koptekst"/>
      <w:ind w:left="720"/>
      <w:rPr>
        <w:lang w:val="en-GB"/>
      </w:rPr>
    </w:pPr>
    <w:r>
      <w:tab/>
    </w:r>
    <w:r>
      <w:tab/>
    </w:r>
    <w:r w:rsidRPr="00F2579A">
      <w:rPr>
        <w:lang w:val="en-GB"/>
      </w:rPr>
      <w:t xml:space="preserve">Bijl. Admin – H3 – 2 – </w:t>
    </w:r>
    <w:proofErr w:type="spellStart"/>
    <w:r w:rsidRPr="00F2579A">
      <w:rPr>
        <w:lang w:val="en-GB"/>
      </w:rPr>
      <w:t>Nucleair</w:t>
    </w:r>
    <w:proofErr w:type="spellEnd"/>
    <w:r w:rsidRPr="00F2579A">
      <w:rPr>
        <w:lang w:val="en-GB"/>
      </w:rPr>
      <w:t xml:space="preserve"> </w:t>
    </w:r>
    <w:proofErr w:type="spellStart"/>
    <w:r w:rsidRPr="00F2579A">
      <w:rPr>
        <w:lang w:val="en-GB"/>
      </w:rPr>
      <w:t>risico</w:t>
    </w:r>
    <w:proofErr w:type="spellEnd"/>
  </w:p>
  <w:p w14:paraId="6E4036FE" w14:textId="3469A161" w:rsidR="00E744E1" w:rsidRPr="00F2579A" w:rsidRDefault="00E744E1">
    <w:pPr>
      <w:pStyle w:val="Kopteks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1C22"/>
    <w:multiLevelType w:val="hybridMultilevel"/>
    <w:tmpl w:val="23FAB5F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7BE2F26"/>
    <w:multiLevelType w:val="hybridMultilevel"/>
    <w:tmpl w:val="F93290BE"/>
    <w:lvl w:ilvl="0" w:tplc="8E8AE3BA">
      <w:start w:val="1"/>
      <w:numFmt w:val="bullet"/>
      <w:lvlText w:val=""/>
      <w:lvlJc w:val="left"/>
      <w:pPr>
        <w:ind w:left="765" w:hanging="360"/>
      </w:pPr>
      <w:rPr>
        <w:rFonts w:ascii="Symbol" w:hAnsi="Symbol" w:hint="default"/>
      </w:rPr>
    </w:lvl>
    <w:lvl w:ilvl="1" w:tplc="08130003" w:tentative="1">
      <w:start w:val="1"/>
      <w:numFmt w:val="bullet"/>
      <w:lvlText w:val="o"/>
      <w:lvlJc w:val="left"/>
      <w:pPr>
        <w:ind w:left="1485" w:hanging="360"/>
      </w:pPr>
      <w:rPr>
        <w:rFonts w:ascii="Courier New" w:hAnsi="Courier New" w:cs="Courier New" w:hint="default"/>
      </w:rPr>
    </w:lvl>
    <w:lvl w:ilvl="2" w:tplc="08130005" w:tentative="1">
      <w:start w:val="1"/>
      <w:numFmt w:val="bullet"/>
      <w:lvlText w:val=""/>
      <w:lvlJc w:val="left"/>
      <w:pPr>
        <w:ind w:left="2205" w:hanging="360"/>
      </w:pPr>
      <w:rPr>
        <w:rFonts w:ascii="Wingdings" w:hAnsi="Wingdings" w:hint="default"/>
      </w:rPr>
    </w:lvl>
    <w:lvl w:ilvl="3" w:tplc="08130001" w:tentative="1">
      <w:start w:val="1"/>
      <w:numFmt w:val="bullet"/>
      <w:lvlText w:val=""/>
      <w:lvlJc w:val="left"/>
      <w:pPr>
        <w:ind w:left="2925" w:hanging="360"/>
      </w:pPr>
      <w:rPr>
        <w:rFonts w:ascii="Symbol" w:hAnsi="Symbol" w:hint="default"/>
      </w:rPr>
    </w:lvl>
    <w:lvl w:ilvl="4" w:tplc="08130003" w:tentative="1">
      <w:start w:val="1"/>
      <w:numFmt w:val="bullet"/>
      <w:lvlText w:val="o"/>
      <w:lvlJc w:val="left"/>
      <w:pPr>
        <w:ind w:left="3645" w:hanging="360"/>
      </w:pPr>
      <w:rPr>
        <w:rFonts w:ascii="Courier New" w:hAnsi="Courier New" w:cs="Courier New" w:hint="default"/>
      </w:rPr>
    </w:lvl>
    <w:lvl w:ilvl="5" w:tplc="08130005" w:tentative="1">
      <w:start w:val="1"/>
      <w:numFmt w:val="bullet"/>
      <w:lvlText w:val=""/>
      <w:lvlJc w:val="left"/>
      <w:pPr>
        <w:ind w:left="4365" w:hanging="360"/>
      </w:pPr>
      <w:rPr>
        <w:rFonts w:ascii="Wingdings" w:hAnsi="Wingdings" w:hint="default"/>
      </w:rPr>
    </w:lvl>
    <w:lvl w:ilvl="6" w:tplc="08130001" w:tentative="1">
      <w:start w:val="1"/>
      <w:numFmt w:val="bullet"/>
      <w:lvlText w:val=""/>
      <w:lvlJc w:val="left"/>
      <w:pPr>
        <w:ind w:left="5085" w:hanging="360"/>
      </w:pPr>
      <w:rPr>
        <w:rFonts w:ascii="Symbol" w:hAnsi="Symbol" w:hint="default"/>
      </w:rPr>
    </w:lvl>
    <w:lvl w:ilvl="7" w:tplc="08130003" w:tentative="1">
      <w:start w:val="1"/>
      <w:numFmt w:val="bullet"/>
      <w:lvlText w:val="o"/>
      <w:lvlJc w:val="left"/>
      <w:pPr>
        <w:ind w:left="5805" w:hanging="360"/>
      </w:pPr>
      <w:rPr>
        <w:rFonts w:ascii="Courier New" w:hAnsi="Courier New" w:cs="Courier New" w:hint="default"/>
      </w:rPr>
    </w:lvl>
    <w:lvl w:ilvl="8" w:tplc="08130005" w:tentative="1">
      <w:start w:val="1"/>
      <w:numFmt w:val="bullet"/>
      <w:lvlText w:val=""/>
      <w:lvlJc w:val="left"/>
      <w:pPr>
        <w:ind w:left="6525" w:hanging="360"/>
      </w:pPr>
      <w:rPr>
        <w:rFonts w:ascii="Wingdings" w:hAnsi="Wingdings" w:hint="default"/>
      </w:rPr>
    </w:lvl>
  </w:abstractNum>
  <w:abstractNum w:abstractNumId="2" w15:restartNumberingAfterBreak="0">
    <w:nsid w:val="08C5102F"/>
    <w:multiLevelType w:val="hybridMultilevel"/>
    <w:tmpl w:val="9FC24004"/>
    <w:lvl w:ilvl="0" w:tplc="0DFCEBFC">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93D26F9"/>
    <w:multiLevelType w:val="hybridMultilevel"/>
    <w:tmpl w:val="12E40AF4"/>
    <w:lvl w:ilvl="0" w:tplc="66960916">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A5200D1"/>
    <w:multiLevelType w:val="hybridMultilevel"/>
    <w:tmpl w:val="F04C1B6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03675D9"/>
    <w:multiLevelType w:val="hybridMultilevel"/>
    <w:tmpl w:val="28047878"/>
    <w:lvl w:ilvl="0" w:tplc="89F64BF4">
      <w:start w:val="1"/>
      <w:numFmt w:val="decimal"/>
      <w:lvlText w:val="(%1)"/>
      <w:lvlJc w:val="left"/>
      <w:pPr>
        <w:ind w:left="1080" w:hanging="720"/>
      </w:pPr>
      <w:rPr>
        <w:rFonts w:hint="default"/>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23163378"/>
    <w:multiLevelType w:val="hybridMultilevel"/>
    <w:tmpl w:val="23FAB5F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234F346E"/>
    <w:multiLevelType w:val="hybridMultilevel"/>
    <w:tmpl w:val="48D471AE"/>
    <w:lvl w:ilvl="0" w:tplc="8E8AE3BA">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3B512C8"/>
    <w:multiLevelType w:val="hybridMultilevel"/>
    <w:tmpl w:val="4A502C32"/>
    <w:lvl w:ilvl="0" w:tplc="DFF41128">
      <w:start w:val="1"/>
      <w:numFmt w:val="bullet"/>
      <w:lvlText w:val=""/>
      <w:lvlJc w:val="left"/>
      <w:pPr>
        <w:tabs>
          <w:tab w:val="num" w:pos="720"/>
        </w:tabs>
        <w:ind w:left="720" w:hanging="360"/>
      </w:pPr>
      <w:rPr>
        <w:rFonts w:ascii="Wingdings" w:hAnsi="Wingdings" w:hint="default"/>
      </w:rPr>
    </w:lvl>
    <w:lvl w:ilvl="1" w:tplc="772EB054" w:tentative="1">
      <w:start w:val="1"/>
      <w:numFmt w:val="bullet"/>
      <w:lvlText w:val=""/>
      <w:lvlJc w:val="left"/>
      <w:pPr>
        <w:tabs>
          <w:tab w:val="num" w:pos="1440"/>
        </w:tabs>
        <w:ind w:left="1440" w:hanging="360"/>
      </w:pPr>
      <w:rPr>
        <w:rFonts w:ascii="Wingdings" w:hAnsi="Wingdings" w:hint="default"/>
      </w:rPr>
    </w:lvl>
    <w:lvl w:ilvl="2" w:tplc="F8927C6C" w:tentative="1">
      <w:start w:val="1"/>
      <w:numFmt w:val="bullet"/>
      <w:lvlText w:val=""/>
      <w:lvlJc w:val="left"/>
      <w:pPr>
        <w:tabs>
          <w:tab w:val="num" w:pos="2160"/>
        </w:tabs>
        <w:ind w:left="2160" w:hanging="360"/>
      </w:pPr>
      <w:rPr>
        <w:rFonts w:ascii="Wingdings" w:hAnsi="Wingdings" w:hint="default"/>
      </w:rPr>
    </w:lvl>
    <w:lvl w:ilvl="3" w:tplc="B17C8B26" w:tentative="1">
      <w:start w:val="1"/>
      <w:numFmt w:val="bullet"/>
      <w:lvlText w:val=""/>
      <w:lvlJc w:val="left"/>
      <w:pPr>
        <w:tabs>
          <w:tab w:val="num" w:pos="2880"/>
        </w:tabs>
        <w:ind w:left="2880" w:hanging="360"/>
      </w:pPr>
      <w:rPr>
        <w:rFonts w:ascii="Wingdings" w:hAnsi="Wingdings" w:hint="default"/>
      </w:rPr>
    </w:lvl>
    <w:lvl w:ilvl="4" w:tplc="AA48146E" w:tentative="1">
      <w:start w:val="1"/>
      <w:numFmt w:val="bullet"/>
      <w:lvlText w:val=""/>
      <w:lvlJc w:val="left"/>
      <w:pPr>
        <w:tabs>
          <w:tab w:val="num" w:pos="3600"/>
        </w:tabs>
        <w:ind w:left="3600" w:hanging="360"/>
      </w:pPr>
      <w:rPr>
        <w:rFonts w:ascii="Wingdings" w:hAnsi="Wingdings" w:hint="default"/>
      </w:rPr>
    </w:lvl>
    <w:lvl w:ilvl="5" w:tplc="1EC618D6" w:tentative="1">
      <w:start w:val="1"/>
      <w:numFmt w:val="bullet"/>
      <w:lvlText w:val=""/>
      <w:lvlJc w:val="left"/>
      <w:pPr>
        <w:tabs>
          <w:tab w:val="num" w:pos="4320"/>
        </w:tabs>
        <w:ind w:left="4320" w:hanging="360"/>
      </w:pPr>
      <w:rPr>
        <w:rFonts w:ascii="Wingdings" w:hAnsi="Wingdings" w:hint="default"/>
      </w:rPr>
    </w:lvl>
    <w:lvl w:ilvl="6" w:tplc="0A164D5A" w:tentative="1">
      <w:start w:val="1"/>
      <w:numFmt w:val="bullet"/>
      <w:lvlText w:val=""/>
      <w:lvlJc w:val="left"/>
      <w:pPr>
        <w:tabs>
          <w:tab w:val="num" w:pos="5040"/>
        </w:tabs>
        <w:ind w:left="5040" w:hanging="360"/>
      </w:pPr>
      <w:rPr>
        <w:rFonts w:ascii="Wingdings" w:hAnsi="Wingdings" w:hint="default"/>
      </w:rPr>
    </w:lvl>
    <w:lvl w:ilvl="7" w:tplc="0464CDD4" w:tentative="1">
      <w:start w:val="1"/>
      <w:numFmt w:val="bullet"/>
      <w:lvlText w:val=""/>
      <w:lvlJc w:val="left"/>
      <w:pPr>
        <w:tabs>
          <w:tab w:val="num" w:pos="5760"/>
        </w:tabs>
        <w:ind w:left="5760" w:hanging="360"/>
      </w:pPr>
      <w:rPr>
        <w:rFonts w:ascii="Wingdings" w:hAnsi="Wingdings" w:hint="default"/>
      </w:rPr>
    </w:lvl>
    <w:lvl w:ilvl="8" w:tplc="BC326D5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FD6340"/>
    <w:multiLevelType w:val="hybridMultilevel"/>
    <w:tmpl w:val="94446A5C"/>
    <w:lvl w:ilvl="0" w:tplc="0813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10000005">
      <w:start w:val="1"/>
      <w:numFmt w:val="bullet"/>
      <w:lvlText w:val=""/>
      <w:lvlJc w:val="left"/>
      <w:pPr>
        <w:ind w:left="2160" w:hanging="360"/>
      </w:pPr>
      <w:rPr>
        <w:rFonts w:ascii="Wingdings" w:hAnsi="Wingdings" w:hint="default"/>
      </w:rPr>
    </w:lvl>
    <w:lvl w:ilvl="3" w:tplc="20000003">
      <w:start w:val="1"/>
      <w:numFmt w:val="bullet"/>
      <w:lvlText w:val="o"/>
      <w:lvlJc w:val="left"/>
      <w:pPr>
        <w:ind w:left="2880" w:hanging="360"/>
      </w:pPr>
      <w:rPr>
        <w:rFonts w:ascii="Courier New" w:hAnsi="Courier New" w:cs="Courier New"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34FB4381"/>
    <w:multiLevelType w:val="hybridMultilevel"/>
    <w:tmpl w:val="B66E2B3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35B92ED5"/>
    <w:multiLevelType w:val="hybridMultilevel"/>
    <w:tmpl w:val="405ECFCA"/>
    <w:lvl w:ilvl="0" w:tplc="106EC7BE">
      <w:numFmt w:val="bullet"/>
      <w:lvlText w:val="-"/>
      <w:lvlJc w:val="left"/>
      <w:pPr>
        <w:ind w:left="720" w:hanging="360"/>
      </w:pPr>
      <w:rPr>
        <w:rFonts w:ascii="Calibri" w:eastAsia="Calibri" w:hAnsi="Calibri" w:cs="Calibri"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3645416D"/>
    <w:multiLevelType w:val="hybridMultilevel"/>
    <w:tmpl w:val="8A2087DC"/>
    <w:lvl w:ilvl="0" w:tplc="D65401E8">
      <w:start w:val="1"/>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F0F637C"/>
    <w:multiLevelType w:val="hybridMultilevel"/>
    <w:tmpl w:val="B834313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FD6379D"/>
    <w:multiLevelType w:val="hybridMultilevel"/>
    <w:tmpl w:val="998655A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416B59BC"/>
    <w:multiLevelType w:val="hybridMultilevel"/>
    <w:tmpl w:val="28047878"/>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6A74166"/>
    <w:multiLevelType w:val="hybridMultilevel"/>
    <w:tmpl w:val="4032382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EB409B5"/>
    <w:multiLevelType w:val="hybridMultilevel"/>
    <w:tmpl w:val="C4C2E550"/>
    <w:lvl w:ilvl="0" w:tplc="90F0E2F0">
      <w:numFmt w:val="bullet"/>
      <w:lvlText w:val=""/>
      <w:lvlJc w:val="left"/>
      <w:pPr>
        <w:ind w:left="1440" w:hanging="360"/>
      </w:pPr>
      <w:rPr>
        <w:rFonts w:ascii="Wingdings" w:eastAsia="Calibri" w:hAnsi="Wingdings" w:cs="Calibri"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8" w15:restartNumberingAfterBreak="0">
    <w:nsid w:val="4F275617"/>
    <w:multiLevelType w:val="hybridMultilevel"/>
    <w:tmpl w:val="2A623BBC"/>
    <w:lvl w:ilvl="0" w:tplc="F9606AD6">
      <w:start w:val="5"/>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5178312A"/>
    <w:multiLevelType w:val="hybridMultilevel"/>
    <w:tmpl w:val="6FB4D606"/>
    <w:lvl w:ilvl="0" w:tplc="BF1E63A6">
      <w:numFmt w:val="bullet"/>
      <w:lvlText w:val="-"/>
      <w:lvlJc w:val="left"/>
      <w:pPr>
        <w:ind w:left="720" w:hanging="360"/>
      </w:pPr>
      <w:rPr>
        <w:rFonts w:ascii="Aptos" w:eastAsia="Aptos" w:hAnsi="Aptos"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0" w15:restartNumberingAfterBreak="0">
    <w:nsid w:val="545A37DF"/>
    <w:multiLevelType w:val="hybridMultilevel"/>
    <w:tmpl w:val="6BF04282"/>
    <w:lvl w:ilvl="0" w:tplc="004E14F6">
      <w:start w:val="1"/>
      <w:numFmt w:val="decimal"/>
      <w:lvlText w:val="(%1)"/>
      <w:lvlJc w:val="left"/>
      <w:pPr>
        <w:ind w:left="1440" w:hanging="360"/>
      </w:p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1" w15:restartNumberingAfterBreak="0">
    <w:nsid w:val="55EB4F54"/>
    <w:multiLevelType w:val="hybridMultilevel"/>
    <w:tmpl w:val="839ED292"/>
    <w:lvl w:ilvl="0" w:tplc="7FFC8876">
      <w:start w:val="2"/>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5DD57143"/>
    <w:multiLevelType w:val="hybridMultilevel"/>
    <w:tmpl w:val="95A68B26"/>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65694422"/>
    <w:multiLevelType w:val="multilevel"/>
    <w:tmpl w:val="103E57CE"/>
    <w:lvl w:ilvl="0">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4" w15:restartNumberingAfterBreak="0">
    <w:nsid w:val="6A772D8A"/>
    <w:multiLevelType w:val="hybridMultilevel"/>
    <w:tmpl w:val="9FCCC02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6EB85F48"/>
    <w:multiLevelType w:val="hybridMultilevel"/>
    <w:tmpl w:val="2C18E72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7B0830A2"/>
    <w:multiLevelType w:val="hybridMultilevel"/>
    <w:tmpl w:val="CFC2DFD8"/>
    <w:lvl w:ilvl="0" w:tplc="8E8AE3BA">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220094528">
    <w:abstractNumId w:val="23"/>
  </w:num>
  <w:num w:numId="2" w16cid:durableId="2143502902">
    <w:abstractNumId w:val="3"/>
  </w:num>
  <w:num w:numId="3" w16cid:durableId="1122458916">
    <w:abstractNumId w:val="6"/>
  </w:num>
  <w:num w:numId="4" w16cid:durableId="1934632143">
    <w:abstractNumId w:val="12"/>
  </w:num>
  <w:num w:numId="5" w16cid:durableId="1168399556">
    <w:abstractNumId w:val="18"/>
  </w:num>
  <w:num w:numId="6" w16cid:durableId="1006712672">
    <w:abstractNumId w:val="22"/>
  </w:num>
  <w:num w:numId="7" w16cid:durableId="995761448">
    <w:abstractNumId w:val="0"/>
  </w:num>
  <w:num w:numId="8" w16cid:durableId="450709192">
    <w:abstractNumId w:val="11"/>
  </w:num>
  <w:num w:numId="9" w16cid:durableId="281812726">
    <w:abstractNumId w:val="9"/>
  </w:num>
  <w:num w:numId="10" w16cid:durableId="787822265">
    <w:abstractNumId w:val="4"/>
  </w:num>
  <w:num w:numId="11" w16cid:durableId="1345866061">
    <w:abstractNumId w:val="16"/>
  </w:num>
  <w:num w:numId="12" w16cid:durableId="999114922">
    <w:abstractNumId w:val="24"/>
  </w:num>
  <w:num w:numId="13" w16cid:durableId="514850956">
    <w:abstractNumId w:val="10"/>
  </w:num>
  <w:num w:numId="14" w16cid:durableId="2010673774">
    <w:abstractNumId w:val="5"/>
  </w:num>
  <w:num w:numId="15" w16cid:durableId="1677611815">
    <w:abstractNumId w:val="20"/>
    <w:lvlOverride w:ilvl="0">
      <w:startOverride w:val="1"/>
    </w:lvlOverride>
    <w:lvlOverride w:ilvl="1"/>
    <w:lvlOverride w:ilvl="2"/>
    <w:lvlOverride w:ilvl="3"/>
    <w:lvlOverride w:ilvl="4"/>
    <w:lvlOverride w:ilvl="5"/>
    <w:lvlOverride w:ilvl="6"/>
    <w:lvlOverride w:ilvl="7"/>
    <w:lvlOverride w:ilvl="8"/>
  </w:num>
  <w:num w:numId="16" w16cid:durableId="705714949">
    <w:abstractNumId w:val="2"/>
  </w:num>
  <w:num w:numId="17" w16cid:durableId="1944799695">
    <w:abstractNumId w:val="14"/>
  </w:num>
  <w:num w:numId="18" w16cid:durableId="1059867058">
    <w:abstractNumId w:val="1"/>
  </w:num>
  <w:num w:numId="19" w16cid:durableId="185753043">
    <w:abstractNumId w:val="7"/>
  </w:num>
  <w:num w:numId="20" w16cid:durableId="376054374">
    <w:abstractNumId w:val="17"/>
  </w:num>
  <w:num w:numId="21" w16cid:durableId="470555682">
    <w:abstractNumId w:val="26"/>
  </w:num>
  <w:num w:numId="22" w16cid:durableId="1345551110">
    <w:abstractNumId w:val="15"/>
  </w:num>
  <w:num w:numId="23" w16cid:durableId="1257441491">
    <w:abstractNumId w:val="8"/>
  </w:num>
  <w:num w:numId="24" w16cid:durableId="79909357">
    <w:abstractNumId w:val="13"/>
  </w:num>
  <w:num w:numId="25" w16cid:durableId="545525055">
    <w:abstractNumId w:val="25"/>
  </w:num>
  <w:num w:numId="26" w16cid:durableId="563181303">
    <w:abstractNumId w:val="21"/>
  </w:num>
  <w:num w:numId="27" w16cid:durableId="205195326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CA1"/>
    <w:rsid w:val="00001A13"/>
    <w:rsid w:val="00002429"/>
    <w:rsid w:val="00002C7C"/>
    <w:rsid w:val="000034FC"/>
    <w:rsid w:val="000047F7"/>
    <w:rsid w:val="00004BFF"/>
    <w:rsid w:val="0000522E"/>
    <w:rsid w:val="00005240"/>
    <w:rsid w:val="00007E6F"/>
    <w:rsid w:val="000101D2"/>
    <w:rsid w:val="0001234C"/>
    <w:rsid w:val="00012C0B"/>
    <w:rsid w:val="00012C85"/>
    <w:rsid w:val="0001478C"/>
    <w:rsid w:val="00015D8C"/>
    <w:rsid w:val="00021E8E"/>
    <w:rsid w:val="00022AF1"/>
    <w:rsid w:val="00024319"/>
    <w:rsid w:val="000253C8"/>
    <w:rsid w:val="0002663C"/>
    <w:rsid w:val="00031C61"/>
    <w:rsid w:val="00033530"/>
    <w:rsid w:val="0003403D"/>
    <w:rsid w:val="000375BA"/>
    <w:rsid w:val="000408F2"/>
    <w:rsid w:val="00044FA7"/>
    <w:rsid w:val="00044FDE"/>
    <w:rsid w:val="00045B9F"/>
    <w:rsid w:val="00046D04"/>
    <w:rsid w:val="0004707E"/>
    <w:rsid w:val="000479ED"/>
    <w:rsid w:val="00047B17"/>
    <w:rsid w:val="00050B57"/>
    <w:rsid w:val="00052E8B"/>
    <w:rsid w:val="0006004F"/>
    <w:rsid w:val="000602A2"/>
    <w:rsid w:val="000609C6"/>
    <w:rsid w:val="00061F6F"/>
    <w:rsid w:val="00066B86"/>
    <w:rsid w:val="00070C86"/>
    <w:rsid w:val="00071655"/>
    <w:rsid w:val="00076D27"/>
    <w:rsid w:val="000813DB"/>
    <w:rsid w:val="0008210F"/>
    <w:rsid w:val="00082D1C"/>
    <w:rsid w:val="0008325A"/>
    <w:rsid w:val="00083937"/>
    <w:rsid w:val="000842C7"/>
    <w:rsid w:val="00084DEC"/>
    <w:rsid w:val="00085144"/>
    <w:rsid w:val="000865E2"/>
    <w:rsid w:val="00086DD2"/>
    <w:rsid w:val="00087C87"/>
    <w:rsid w:val="00092D21"/>
    <w:rsid w:val="00094E9A"/>
    <w:rsid w:val="000A25A6"/>
    <w:rsid w:val="000A306A"/>
    <w:rsid w:val="000A5CD5"/>
    <w:rsid w:val="000B0808"/>
    <w:rsid w:val="000B0C9A"/>
    <w:rsid w:val="000B1300"/>
    <w:rsid w:val="000B5B68"/>
    <w:rsid w:val="000B5F87"/>
    <w:rsid w:val="000B75FE"/>
    <w:rsid w:val="000C0355"/>
    <w:rsid w:val="000C16A8"/>
    <w:rsid w:val="000C1950"/>
    <w:rsid w:val="000C1E6F"/>
    <w:rsid w:val="000C5A9E"/>
    <w:rsid w:val="000C5F08"/>
    <w:rsid w:val="000C74E5"/>
    <w:rsid w:val="000D0C2B"/>
    <w:rsid w:val="000D1395"/>
    <w:rsid w:val="000D31E0"/>
    <w:rsid w:val="000D4E39"/>
    <w:rsid w:val="000D68C7"/>
    <w:rsid w:val="000D6F7A"/>
    <w:rsid w:val="000E0E08"/>
    <w:rsid w:val="000E0F40"/>
    <w:rsid w:val="000E2B0A"/>
    <w:rsid w:val="000E5249"/>
    <w:rsid w:val="000E5786"/>
    <w:rsid w:val="000E7E4E"/>
    <w:rsid w:val="000F2D33"/>
    <w:rsid w:val="000F57FB"/>
    <w:rsid w:val="000F5D5F"/>
    <w:rsid w:val="000F608A"/>
    <w:rsid w:val="001004C5"/>
    <w:rsid w:val="0010105E"/>
    <w:rsid w:val="0010110C"/>
    <w:rsid w:val="0010252D"/>
    <w:rsid w:val="00102747"/>
    <w:rsid w:val="00103381"/>
    <w:rsid w:val="001050D4"/>
    <w:rsid w:val="00110B37"/>
    <w:rsid w:val="00112107"/>
    <w:rsid w:val="00112770"/>
    <w:rsid w:val="001142F7"/>
    <w:rsid w:val="00114CCB"/>
    <w:rsid w:val="00115A46"/>
    <w:rsid w:val="001228C7"/>
    <w:rsid w:val="00126384"/>
    <w:rsid w:val="001347F0"/>
    <w:rsid w:val="001377D7"/>
    <w:rsid w:val="00140845"/>
    <w:rsid w:val="0014105C"/>
    <w:rsid w:val="00141CF2"/>
    <w:rsid w:val="00143D1B"/>
    <w:rsid w:val="00145E02"/>
    <w:rsid w:val="00147EB9"/>
    <w:rsid w:val="00151599"/>
    <w:rsid w:val="001522C9"/>
    <w:rsid w:val="00152E02"/>
    <w:rsid w:val="0015358F"/>
    <w:rsid w:val="00155EB1"/>
    <w:rsid w:val="001607A5"/>
    <w:rsid w:val="001615DE"/>
    <w:rsid w:val="001616DE"/>
    <w:rsid w:val="00165823"/>
    <w:rsid w:val="00166196"/>
    <w:rsid w:val="00171B3B"/>
    <w:rsid w:val="0017283F"/>
    <w:rsid w:val="001739F7"/>
    <w:rsid w:val="001755F5"/>
    <w:rsid w:val="0018214C"/>
    <w:rsid w:val="00182AB7"/>
    <w:rsid w:val="00183501"/>
    <w:rsid w:val="00184EC8"/>
    <w:rsid w:val="001861A2"/>
    <w:rsid w:val="00187E37"/>
    <w:rsid w:val="00190045"/>
    <w:rsid w:val="0019044A"/>
    <w:rsid w:val="00191290"/>
    <w:rsid w:val="00191694"/>
    <w:rsid w:val="0019422F"/>
    <w:rsid w:val="00197B3D"/>
    <w:rsid w:val="001A1002"/>
    <w:rsid w:val="001A1031"/>
    <w:rsid w:val="001A1517"/>
    <w:rsid w:val="001A158B"/>
    <w:rsid w:val="001A494C"/>
    <w:rsid w:val="001A4A3D"/>
    <w:rsid w:val="001A4B48"/>
    <w:rsid w:val="001A5512"/>
    <w:rsid w:val="001A5BAE"/>
    <w:rsid w:val="001A6103"/>
    <w:rsid w:val="001A61FA"/>
    <w:rsid w:val="001A7A85"/>
    <w:rsid w:val="001B0FB2"/>
    <w:rsid w:val="001B17DC"/>
    <w:rsid w:val="001B18CA"/>
    <w:rsid w:val="001B38C9"/>
    <w:rsid w:val="001B4A84"/>
    <w:rsid w:val="001B791B"/>
    <w:rsid w:val="001B7C90"/>
    <w:rsid w:val="001C0A07"/>
    <w:rsid w:val="001C11D1"/>
    <w:rsid w:val="001C208F"/>
    <w:rsid w:val="001C3A1D"/>
    <w:rsid w:val="001C489C"/>
    <w:rsid w:val="001C556C"/>
    <w:rsid w:val="001C5BEF"/>
    <w:rsid w:val="001C6CEA"/>
    <w:rsid w:val="001D1329"/>
    <w:rsid w:val="001D2F45"/>
    <w:rsid w:val="001D30A4"/>
    <w:rsid w:val="001D359D"/>
    <w:rsid w:val="001D408A"/>
    <w:rsid w:val="001D450E"/>
    <w:rsid w:val="001D5AE7"/>
    <w:rsid w:val="001E0448"/>
    <w:rsid w:val="001E1534"/>
    <w:rsid w:val="001E2A23"/>
    <w:rsid w:val="001E3251"/>
    <w:rsid w:val="001E576C"/>
    <w:rsid w:val="001E57D4"/>
    <w:rsid w:val="001E6F6F"/>
    <w:rsid w:val="001E753B"/>
    <w:rsid w:val="001E7702"/>
    <w:rsid w:val="001F1AED"/>
    <w:rsid w:val="001F5528"/>
    <w:rsid w:val="002003C4"/>
    <w:rsid w:val="00200F13"/>
    <w:rsid w:val="002048D3"/>
    <w:rsid w:val="00205131"/>
    <w:rsid w:val="002055A0"/>
    <w:rsid w:val="002055F4"/>
    <w:rsid w:val="0020685D"/>
    <w:rsid w:val="002150BE"/>
    <w:rsid w:val="002153C1"/>
    <w:rsid w:val="00215F41"/>
    <w:rsid w:val="002220B5"/>
    <w:rsid w:val="002225ED"/>
    <w:rsid w:val="002228EA"/>
    <w:rsid w:val="0022472E"/>
    <w:rsid w:val="00224A1E"/>
    <w:rsid w:val="0022523E"/>
    <w:rsid w:val="002255D9"/>
    <w:rsid w:val="00226270"/>
    <w:rsid w:val="0022627E"/>
    <w:rsid w:val="002273EA"/>
    <w:rsid w:val="00227A72"/>
    <w:rsid w:val="002307E7"/>
    <w:rsid w:val="002311B5"/>
    <w:rsid w:val="002315C7"/>
    <w:rsid w:val="002338F3"/>
    <w:rsid w:val="00234D83"/>
    <w:rsid w:val="00235CC1"/>
    <w:rsid w:val="002406BF"/>
    <w:rsid w:val="00240CE8"/>
    <w:rsid w:val="0024173B"/>
    <w:rsid w:val="0024358A"/>
    <w:rsid w:val="00245435"/>
    <w:rsid w:val="002471D1"/>
    <w:rsid w:val="0024752E"/>
    <w:rsid w:val="002527DE"/>
    <w:rsid w:val="002531BE"/>
    <w:rsid w:val="00253E3C"/>
    <w:rsid w:val="002561C5"/>
    <w:rsid w:val="0025774A"/>
    <w:rsid w:val="00257A2F"/>
    <w:rsid w:val="0026143E"/>
    <w:rsid w:val="00262790"/>
    <w:rsid w:val="00262D6F"/>
    <w:rsid w:val="00265790"/>
    <w:rsid w:val="00265A63"/>
    <w:rsid w:val="00267F69"/>
    <w:rsid w:val="002722E2"/>
    <w:rsid w:val="0027518A"/>
    <w:rsid w:val="0028021D"/>
    <w:rsid w:val="00280681"/>
    <w:rsid w:val="00284A56"/>
    <w:rsid w:val="002859EA"/>
    <w:rsid w:val="00290495"/>
    <w:rsid w:val="00291403"/>
    <w:rsid w:val="00292BDA"/>
    <w:rsid w:val="002951FB"/>
    <w:rsid w:val="0029630A"/>
    <w:rsid w:val="00296FD4"/>
    <w:rsid w:val="002976EF"/>
    <w:rsid w:val="00297923"/>
    <w:rsid w:val="002A0092"/>
    <w:rsid w:val="002A039A"/>
    <w:rsid w:val="002A0578"/>
    <w:rsid w:val="002A0A76"/>
    <w:rsid w:val="002A291B"/>
    <w:rsid w:val="002A2DA6"/>
    <w:rsid w:val="002A3255"/>
    <w:rsid w:val="002A3822"/>
    <w:rsid w:val="002A5600"/>
    <w:rsid w:val="002A61E6"/>
    <w:rsid w:val="002B088F"/>
    <w:rsid w:val="002B1D72"/>
    <w:rsid w:val="002B23C0"/>
    <w:rsid w:val="002B35D5"/>
    <w:rsid w:val="002B5389"/>
    <w:rsid w:val="002B6763"/>
    <w:rsid w:val="002B6C97"/>
    <w:rsid w:val="002B79D1"/>
    <w:rsid w:val="002C2AAE"/>
    <w:rsid w:val="002C327E"/>
    <w:rsid w:val="002C3D2C"/>
    <w:rsid w:val="002C7E34"/>
    <w:rsid w:val="002D10BD"/>
    <w:rsid w:val="002D1933"/>
    <w:rsid w:val="002D7001"/>
    <w:rsid w:val="002D7583"/>
    <w:rsid w:val="002E044B"/>
    <w:rsid w:val="002E0669"/>
    <w:rsid w:val="002E1E80"/>
    <w:rsid w:val="002E2E0E"/>
    <w:rsid w:val="002E3169"/>
    <w:rsid w:val="002E33B3"/>
    <w:rsid w:val="002F2D11"/>
    <w:rsid w:val="002F38A7"/>
    <w:rsid w:val="002F48C8"/>
    <w:rsid w:val="002F5568"/>
    <w:rsid w:val="002F57DA"/>
    <w:rsid w:val="002F5D4E"/>
    <w:rsid w:val="002F68A0"/>
    <w:rsid w:val="002F68D7"/>
    <w:rsid w:val="002F6FBB"/>
    <w:rsid w:val="002F7310"/>
    <w:rsid w:val="00300CD5"/>
    <w:rsid w:val="00301892"/>
    <w:rsid w:val="00303346"/>
    <w:rsid w:val="0030470F"/>
    <w:rsid w:val="00307710"/>
    <w:rsid w:val="00310038"/>
    <w:rsid w:val="0031026C"/>
    <w:rsid w:val="00310C94"/>
    <w:rsid w:val="00311E8D"/>
    <w:rsid w:val="00313319"/>
    <w:rsid w:val="00314B51"/>
    <w:rsid w:val="00315A0E"/>
    <w:rsid w:val="00321372"/>
    <w:rsid w:val="00321E14"/>
    <w:rsid w:val="003221C7"/>
    <w:rsid w:val="003230E5"/>
    <w:rsid w:val="00324A97"/>
    <w:rsid w:val="00324BEE"/>
    <w:rsid w:val="003251FB"/>
    <w:rsid w:val="003277CD"/>
    <w:rsid w:val="00327A5B"/>
    <w:rsid w:val="0033637A"/>
    <w:rsid w:val="0033709F"/>
    <w:rsid w:val="003402A1"/>
    <w:rsid w:val="00340AD3"/>
    <w:rsid w:val="00340C8D"/>
    <w:rsid w:val="00340FE0"/>
    <w:rsid w:val="00343736"/>
    <w:rsid w:val="00343FB4"/>
    <w:rsid w:val="003440A7"/>
    <w:rsid w:val="00344790"/>
    <w:rsid w:val="00344E86"/>
    <w:rsid w:val="003460ED"/>
    <w:rsid w:val="00347989"/>
    <w:rsid w:val="00351C51"/>
    <w:rsid w:val="00351EE6"/>
    <w:rsid w:val="00353118"/>
    <w:rsid w:val="00354063"/>
    <w:rsid w:val="0035423D"/>
    <w:rsid w:val="0035708F"/>
    <w:rsid w:val="00361DB2"/>
    <w:rsid w:val="003635F9"/>
    <w:rsid w:val="00363D50"/>
    <w:rsid w:val="00365F38"/>
    <w:rsid w:val="00366BC4"/>
    <w:rsid w:val="00366F99"/>
    <w:rsid w:val="003671F7"/>
    <w:rsid w:val="0036764F"/>
    <w:rsid w:val="00367F87"/>
    <w:rsid w:val="00376BCB"/>
    <w:rsid w:val="003778C0"/>
    <w:rsid w:val="00377E64"/>
    <w:rsid w:val="00377EE2"/>
    <w:rsid w:val="00380234"/>
    <w:rsid w:val="0038044D"/>
    <w:rsid w:val="003819D0"/>
    <w:rsid w:val="00384558"/>
    <w:rsid w:val="00386037"/>
    <w:rsid w:val="003860D9"/>
    <w:rsid w:val="00390567"/>
    <w:rsid w:val="00391DBA"/>
    <w:rsid w:val="00392B94"/>
    <w:rsid w:val="00396781"/>
    <w:rsid w:val="00396AE1"/>
    <w:rsid w:val="00397F2A"/>
    <w:rsid w:val="003A1E32"/>
    <w:rsid w:val="003A3FBC"/>
    <w:rsid w:val="003A5257"/>
    <w:rsid w:val="003A6575"/>
    <w:rsid w:val="003B22DF"/>
    <w:rsid w:val="003B2E28"/>
    <w:rsid w:val="003B4AC4"/>
    <w:rsid w:val="003B5556"/>
    <w:rsid w:val="003B5C80"/>
    <w:rsid w:val="003B6323"/>
    <w:rsid w:val="003B6720"/>
    <w:rsid w:val="003B72FC"/>
    <w:rsid w:val="003B7D8F"/>
    <w:rsid w:val="003C13C8"/>
    <w:rsid w:val="003C1983"/>
    <w:rsid w:val="003C2DA6"/>
    <w:rsid w:val="003C3958"/>
    <w:rsid w:val="003C4992"/>
    <w:rsid w:val="003C4B99"/>
    <w:rsid w:val="003C72E0"/>
    <w:rsid w:val="003C773B"/>
    <w:rsid w:val="003D104D"/>
    <w:rsid w:val="003D2574"/>
    <w:rsid w:val="003D4B70"/>
    <w:rsid w:val="003D5930"/>
    <w:rsid w:val="003E34C0"/>
    <w:rsid w:val="003E3D2C"/>
    <w:rsid w:val="003E5DD0"/>
    <w:rsid w:val="003E6C43"/>
    <w:rsid w:val="003E70F4"/>
    <w:rsid w:val="003E72AD"/>
    <w:rsid w:val="003E7FA0"/>
    <w:rsid w:val="003F1DB1"/>
    <w:rsid w:val="003F26E3"/>
    <w:rsid w:val="003F310B"/>
    <w:rsid w:val="003F624E"/>
    <w:rsid w:val="003F6BC6"/>
    <w:rsid w:val="00401D48"/>
    <w:rsid w:val="00404025"/>
    <w:rsid w:val="00404439"/>
    <w:rsid w:val="00405495"/>
    <w:rsid w:val="004057D9"/>
    <w:rsid w:val="00405CB0"/>
    <w:rsid w:val="00406519"/>
    <w:rsid w:val="0041174B"/>
    <w:rsid w:val="00411DB5"/>
    <w:rsid w:val="0041259A"/>
    <w:rsid w:val="004128E7"/>
    <w:rsid w:val="00413E61"/>
    <w:rsid w:val="00414736"/>
    <w:rsid w:val="004158F1"/>
    <w:rsid w:val="004169F0"/>
    <w:rsid w:val="004205CC"/>
    <w:rsid w:val="0042080F"/>
    <w:rsid w:val="00422418"/>
    <w:rsid w:val="00422489"/>
    <w:rsid w:val="00424396"/>
    <w:rsid w:val="00426222"/>
    <w:rsid w:val="0042743C"/>
    <w:rsid w:val="0043061E"/>
    <w:rsid w:val="00430805"/>
    <w:rsid w:val="0043138F"/>
    <w:rsid w:val="004315E2"/>
    <w:rsid w:val="004346D4"/>
    <w:rsid w:val="00435B83"/>
    <w:rsid w:val="00436045"/>
    <w:rsid w:val="00437F01"/>
    <w:rsid w:val="0044021F"/>
    <w:rsid w:val="00440E55"/>
    <w:rsid w:val="0044192A"/>
    <w:rsid w:val="00444B39"/>
    <w:rsid w:val="0045259D"/>
    <w:rsid w:val="00455428"/>
    <w:rsid w:val="00455EBD"/>
    <w:rsid w:val="004566E9"/>
    <w:rsid w:val="00456F05"/>
    <w:rsid w:val="00460A44"/>
    <w:rsid w:val="00461A3E"/>
    <w:rsid w:val="004628F0"/>
    <w:rsid w:val="004637F2"/>
    <w:rsid w:val="00465554"/>
    <w:rsid w:val="00470A08"/>
    <w:rsid w:val="00471A96"/>
    <w:rsid w:val="00474257"/>
    <w:rsid w:val="004744DE"/>
    <w:rsid w:val="00476112"/>
    <w:rsid w:val="00476B96"/>
    <w:rsid w:val="00477E67"/>
    <w:rsid w:val="004821B9"/>
    <w:rsid w:val="0048292F"/>
    <w:rsid w:val="00482D52"/>
    <w:rsid w:val="004843BE"/>
    <w:rsid w:val="00484FC1"/>
    <w:rsid w:val="004911BB"/>
    <w:rsid w:val="00493318"/>
    <w:rsid w:val="00493816"/>
    <w:rsid w:val="0049387A"/>
    <w:rsid w:val="0049439D"/>
    <w:rsid w:val="00494EE4"/>
    <w:rsid w:val="00495E04"/>
    <w:rsid w:val="004973E0"/>
    <w:rsid w:val="00497492"/>
    <w:rsid w:val="004A0BAC"/>
    <w:rsid w:val="004A1941"/>
    <w:rsid w:val="004A2CCC"/>
    <w:rsid w:val="004A6179"/>
    <w:rsid w:val="004A64F5"/>
    <w:rsid w:val="004A72E8"/>
    <w:rsid w:val="004B12FC"/>
    <w:rsid w:val="004B3CB3"/>
    <w:rsid w:val="004B7EF7"/>
    <w:rsid w:val="004C6AD0"/>
    <w:rsid w:val="004D05A2"/>
    <w:rsid w:val="004D0AC4"/>
    <w:rsid w:val="004D4B6B"/>
    <w:rsid w:val="004E4645"/>
    <w:rsid w:val="004E5CE2"/>
    <w:rsid w:val="004E647E"/>
    <w:rsid w:val="004E6DA0"/>
    <w:rsid w:val="004E7EAB"/>
    <w:rsid w:val="004F06AC"/>
    <w:rsid w:val="004F0B41"/>
    <w:rsid w:val="004F1636"/>
    <w:rsid w:val="004F17C9"/>
    <w:rsid w:val="004F1869"/>
    <w:rsid w:val="004F41C1"/>
    <w:rsid w:val="004F6732"/>
    <w:rsid w:val="004F6933"/>
    <w:rsid w:val="00504332"/>
    <w:rsid w:val="00507354"/>
    <w:rsid w:val="00507B86"/>
    <w:rsid w:val="00510333"/>
    <w:rsid w:val="005108AB"/>
    <w:rsid w:val="00511C30"/>
    <w:rsid w:val="00512A93"/>
    <w:rsid w:val="005152DE"/>
    <w:rsid w:val="0052121A"/>
    <w:rsid w:val="00521345"/>
    <w:rsid w:val="00522DE3"/>
    <w:rsid w:val="005237D0"/>
    <w:rsid w:val="005243C9"/>
    <w:rsid w:val="005258C2"/>
    <w:rsid w:val="0052618B"/>
    <w:rsid w:val="005279F5"/>
    <w:rsid w:val="005304C0"/>
    <w:rsid w:val="00530B8A"/>
    <w:rsid w:val="0053187D"/>
    <w:rsid w:val="00531973"/>
    <w:rsid w:val="00532B65"/>
    <w:rsid w:val="005337C9"/>
    <w:rsid w:val="0053691E"/>
    <w:rsid w:val="00541956"/>
    <w:rsid w:val="00543E78"/>
    <w:rsid w:val="00543E7B"/>
    <w:rsid w:val="00543F58"/>
    <w:rsid w:val="00545894"/>
    <w:rsid w:val="00545930"/>
    <w:rsid w:val="00546815"/>
    <w:rsid w:val="00550302"/>
    <w:rsid w:val="00550D9B"/>
    <w:rsid w:val="00551A0F"/>
    <w:rsid w:val="00552468"/>
    <w:rsid w:val="00552616"/>
    <w:rsid w:val="00553B23"/>
    <w:rsid w:val="0055489F"/>
    <w:rsid w:val="0056179D"/>
    <w:rsid w:val="005621A4"/>
    <w:rsid w:val="00564835"/>
    <w:rsid w:val="00570148"/>
    <w:rsid w:val="00572003"/>
    <w:rsid w:val="0057253B"/>
    <w:rsid w:val="0057339C"/>
    <w:rsid w:val="005756C2"/>
    <w:rsid w:val="00575D52"/>
    <w:rsid w:val="00576438"/>
    <w:rsid w:val="00576B87"/>
    <w:rsid w:val="00577D03"/>
    <w:rsid w:val="005802D1"/>
    <w:rsid w:val="00580D50"/>
    <w:rsid w:val="0058116E"/>
    <w:rsid w:val="005829CA"/>
    <w:rsid w:val="00583930"/>
    <w:rsid w:val="00584B5E"/>
    <w:rsid w:val="005857A5"/>
    <w:rsid w:val="00590951"/>
    <w:rsid w:val="00592C7A"/>
    <w:rsid w:val="00594290"/>
    <w:rsid w:val="0059624B"/>
    <w:rsid w:val="005965FB"/>
    <w:rsid w:val="00596A6B"/>
    <w:rsid w:val="00596E07"/>
    <w:rsid w:val="0059715F"/>
    <w:rsid w:val="00597BB1"/>
    <w:rsid w:val="005A13DA"/>
    <w:rsid w:val="005A32A0"/>
    <w:rsid w:val="005A415D"/>
    <w:rsid w:val="005A4204"/>
    <w:rsid w:val="005A4CAF"/>
    <w:rsid w:val="005A60F7"/>
    <w:rsid w:val="005A7EBC"/>
    <w:rsid w:val="005B4FE0"/>
    <w:rsid w:val="005B78B1"/>
    <w:rsid w:val="005C0C52"/>
    <w:rsid w:val="005C1087"/>
    <w:rsid w:val="005C11B8"/>
    <w:rsid w:val="005C1C4F"/>
    <w:rsid w:val="005C3967"/>
    <w:rsid w:val="005D1BB5"/>
    <w:rsid w:val="005D3A1E"/>
    <w:rsid w:val="005D4C03"/>
    <w:rsid w:val="005D65A0"/>
    <w:rsid w:val="005D753A"/>
    <w:rsid w:val="005E0D64"/>
    <w:rsid w:val="005E1572"/>
    <w:rsid w:val="005E1988"/>
    <w:rsid w:val="005E2765"/>
    <w:rsid w:val="005E56C2"/>
    <w:rsid w:val="005E5A7E"/>
    <w:rsid w:val="005E5D9A"/>
    <w:rsid w:val="005E77B4"/>
    <w:rsid w:val="005E7AAA"/>
    <w:rsid w:val="005F22E2"/>
    <w:rsid w:val="005F3EE4"/>
    <w:rsid w:val="005F5C97"/>
    <w:rsid w:val="005F617B"/>
    <w:rsid w:val="006030A8"/>
    <w:rsid w:val="006058E4"/>
    <w:rsid w:val="0060625D"/>
    <w:rsid w:val="00607BF2"/>
    <w:rsid w:val="006136E5"/>
    <w:rsid w:val="006145F0"/>
    <w:rsid w:val="00617268"/>
    <w:rsid w:val="00617F3E"/>
    <w:rsid w:val="00620C45"/>
    <w:rsid w:val="00622666"/>
    <w:rsid w:val="00623B83"/>
    <w:rsid w:val="00624016"/>
    <w:rsid w:val="006243FE"/>
    <w:rsid w:val="006264EF"/>
    <w:rsid w:val="006309AA"/>
    <w:rsid w:val="006317D1"/>
    <w:rsid w:val="00635D9B"/>
    <w:rsid w:val="006363C1"/>
    <w:rsid w:val="006406D7"/>
    <w:rsid w:val="00642204"/>
    <w:rsid w:val="00642E5C"/>
    <w:rsid w:val="00644714"/>
    <w:rsid w:val="00644B27"/>
    <w:rsid w:val="006458DB"/>
    <w:rsid w:val="00646654"/>
    <w:rsid w:val="006475D9"/>
    <w:rsid w:val="0065032B"/>
    <w:rsid w:val="00650EDC"/>
    <w:rsid w:val="006528A5"/>
    <w:rsid w:val="006537F5"/>
    <w:rsid w:val="00653B96"/>
    <w:rsid w:val="006560FF"/>
    <w:rsid w:val="0065621C"/>
    <w:rsid w:val="006572DB"/>
    <w:rsid w:val="00660C6C"/>
    <w:rsid w:val="00660EC8"/>
    <w:rsid w:val="006643D7"/>
    <w:rsid w:val="00666732"/>
    <w:rsid w:val="00666D58"/>
    <w:rsid w:val="006671E7"/>
    <w:rsid w:val="0067095E"/>
    <w:rsid w:val="00673212"/>
    <w:rsid w:val="00680C64"/>
    <w:rsid w:val="006822DF"/>
    <w:rsid w:val="00682646"/>
    <w:rsid w:val="00682B1F"/>
    <w:rsid w:val="00683575"/>
    <w:rsid w:val="00684F35"/>
    <w:rsid w:val="00685610"/>
    <w:rsid w:val="00692D97"/>
    <w:rsid w:val="006932DA"/>
    <w:rsid w:val="00693F46"/>
    <w:rsid w:val="00694DDC"/>
    <w:rsid w:val="00695C28"/>
    <w:rsid w:val="00695C2F"/>
    <w:rsid w:val="006961C7"/>
    <w:rsid w:val="0069640F"/>
    <w:rsid w:val="00697455"/>
    <w:rsid w:val="006A04F8"/>
    <w:rsid w:val="006A068D"/>
    <w:rsid w:val="006A1394"/>
    <w:rsid w:val="006A19DE"/>
    <w:rsid w:val="006A2492"/>
    <w:rsid w:val="006A4830"/>
    <w:rsid w:val="006A616C"/>
    <w:rsid w:val="006A64A2"/>
    <w:rsid w:val="006B094D"/>
    <w:rsid w:val="006B2DB3"/>
    <w:rsid w:val="006B3B02"/>
    <w:rsid w:val="006B44AB"/>
    <w:rsid w:val="006B4954"/>
    <w:rsid w:val="006B58DC"/>
    <w:rsid w:val="006B5C68"/>
    <w:rsid w:val="006B6008"/>
    <w:rsid w:val="006B621E"/>
    <w:rsid w:val="006B6BBF"/>
    <w:rsid w:val="006B70C4"/>
    <w:rsid w:val="006B73A4"/>
    <w:rsid w:val="006B7629"/>
    <w:rsid w:val="006B76CD"/>
    <w:rsid w:val="006C18F3"/>
    <w:rsid w:val="006C30C7"/>
    <w:rsid w:val="006C3672"/>
    <w:rsid w:val="006C7526"/>
    <w:rsid w:val="006D0001"/>
    <w:rsid w:val="006D1A48"/>
    <w:rsid w:val="006D1A73"/>
    <w:rsid w:val="006D257C"/>
    <w:rsid w:val="006D3291"/>
    <w:rsid w:val="006D34ED"/>
    <w:rsid w:val="006D3CCE"/>
    <w:rsid w:val="006D49FC"/>
    <w:rsid w:val="006D626B"/>
    <w:rsid w:val="006D64D6"/>
    <w:rsid w:val="006D7A55"/>
    <w:rsid w:val="006F1A7C"/>
    <w:rsid w:val="006F1D21"/>
    <w:rsid w:val="006F295D"/>
    <w:rsid w:val="006F3DA3"/>
    <w:rsid w:val="006F4621"/>
    <w:rsid w:val="006F4F2F"/>
    <w:rsid w:val="006F5017"/>
    <w:rsid w:val="006F50B9"/>
    <w:rsid w:val="006F51E2"/>
    <w:rsid w:val="006F5475"/>
    <w:rsid w:val="00701ADB"/>
    <w:rsid w:val="00702613"/>
    <w:rsid w:val="00702C31"/>
    <w:rsid w:val="00704307"/>
    <w:rsid w:val="007045A8"/>
    <w:rsid w:val="007063F8"/>
    <w:rsid w:val="0070734E"/>
    <w:rsid w:val="00707761"/>
    <w:rsid w:val="00707BBD"/>
    <w:rsid w:val="00710522"/>
    <w:rsid w:val="00710572"/>
    <w:rsid w:val="00710952"/>
    <w:rsid w:val="00711BC8"/>
    <w:rsid w:val="00712BEF"/>
    <w:rsid w:val="00712ED0"/>
    <w:rsid w:val="007134C4"/>
    <w:rsid w:val="00714676"/>
    <w:rsid w:val="00714D9D"/>
    <w:rsid w:val="007172E7"/>
    <w:rsid w:val="007179A4"/>
    <w:rsid w:val="00723431"/>
    <w:rsid w:val="00724255"/>
    <w:rsid w:val="007257EE"/>
    <w:rsid w:val="00725AFC"/>
    <w:rsid w:val="00726FB0"/>
    <w:rsid w:val="0072726D"/>
    <w:rsid w:val="007319F9"/>
    <w:rsid w:val="00732073"/>
    <w:rsid w:val="0073385D"/>
    <w:rsid w:val="00736A24"/>
    <w:rsid w:val="00736B0F"/>
    <w:rsid w:val="00736F25"/>
    <w:rsid w:val="00740E42"/>
    <w:rsid w:val="0074455C"/>
    <w:rsid w:val="00744ACB"/>
    <w:rsid w:val="0074588E"/>
    <w:rsid w:val="00745EB2"/>
    <w:rsid w:val="007474A9"/>
    <w:rsid w:val="00750644"/>
    <w:rsid w:val="00752857"/>
    <w:rsid w:val="00754129"/>
    <w:rsid w:val="00757FED"/>
    <w:rsid w:val="00761BE6"/>
    <w:rsid w:val="0076239C"/>
    <w:rsid w:val="007623D4"/>
    <w:rsid w:val="00762BFF"/>
    <w:rsid w:val="00763617"/>
    <w:rsid w:val="0076541A"/>
    <w:rsid w:val="00765691"/>
    <w:rsid w:val="00765BFC"/>
    <w:rsid w:val="00766990"/>
    <w:rsid w:val="00766C63"/>
    <w:rsid w:val="00767738"/>
    <w:rsid w:val="00770578"/>
    <w:rsid w:val="00771B95"/>
    <w:rsid w:val="00772A84"/>
    <w:rsid w:val="00772C74"/>
    <w:rsid w:val="00773213"/>
    <w:rsid w:val="00774B76"/>
    <w:rsid w:val="00775574"/>
    <w:rsid w:val="007765DF"/>
    <w:rsid w:val="0077692E"/>
    <w:rsid w:val="00780146"/>
    <w:rsid w:val="00780A59"/>
    <w:rsid w:val="00784A26"/>
    <w:rsid w:val="00784B6A"/>
    <w:rsid w:val="00786B53"/>
    <w:rsid w:val="00786F45"/>
    <w:rsid w:val="00793CA1"/>
    <w:rsid w:val="007952EC"/>
    <w:rsid w:val="007966E7"/>
    <w:rsid w:val="00797116"/>
    <w:rsid w:val="0079723D"/>
    <w:rsid w:val="007975D0"/>
    <w:rsid w:val="007A08A2"/>
    <w:rsid w:val="007A117F"/>
    <w:rsid w:val="007A1DB0"/>
    <w:rsid w:val="007A246E"/>
    <w:rsid w:val="007A2653"/>
    <w:rsid w:val="007A7972"/>
    <w:rsid w:val="007B01C1"/>
    <w:rsid w:val="007B7DE2"/>
    <w:rsid w:val="007C0380"/>
    <w:rsid w:val="007C1326"/>
    <w:rsid w:val="007C149D"/>
    <w:rsid w:val="007C278C"/>
    <w:rsid w:val="007C7149"/>
    <w:rsid w:val="007D1341"/>
    <w:rsid w:val="007D2110"/>
    <w:rsid w:val="007D2450"/>
    <w:rsid w:val="007D6533"/>
    <w:rsid w:val="007D6FE5"/>
    <w:rsid w:val="007D7DC1"/>
    <w:rsid w:val="007E03DD"/>
    <w:rsid w:val="007E1C40"/>
    <w:rsid w:val="007E2D8E"/>
    <w:rsid w:val="007E3166"/>
    <w:rsid w:val="007E4150"/>
    <w:rsid w:val="007F01B5"/>
    <w:rsid w:val="007F06D4"/>
    <w:rsid w:val="007F0F04"/>
    <w:rsid w:val="007F12C0"/>
    <w:rsid w:val="007F194E"/>
    <w:rsid w:val="007F24AA"/>
    <w:rsid w:val="007F32C0"/>
    <w:rsid w:val="007F483D"/>
    <w:rsid w:val="007F75AC"/>
    <w:rsid w:val="007F7CF3"/>
    <w:rsid w:val="00800146"/>
    <w:rsid w:val="008003F4"/>
    <w:rsid w:val="008045CE"/>
    <w:rsid w:val="00807434"/>
    <w:rsid w:val="00810BD3"/>
    <w:rsid w:val="008115AC"/>
    <w:rsid w:val="00812226"/>
    <w:rsid w:val="00813837"/>
    <w:rsid w:val="0081415F"/>
    <w:rsid w:val="008168D4"/>
    <w:rsid w:val="008179ED"/>
    <w:rsid w:val="0082024D"/>
    <w:rsid w:val="00823980"/>
    <w:rsid w:val="00823CDB"/>
    <w:rsid w:val="0082475F"/>
    <w:rsid w:val="00826264"/>
    <w:rsid w:val="00826E45"/>
    <w:rsid w:val="00830A83"/>
    <w:rsid w:val="008330BD"/>
    <w:rsid w:val="0083467D"/>
    <w:rsid w:val="008347ED"/>
    <w:rsid w:val="00834A3A"/>
    <w:rsid w:val="00840FE9"/>
    <w:rsid w:val="00843EC1"/>
    <w:rsid w:val="00843FA2"/>
    <w:rsid w:val="00844348"/>
    <w:rsid w:val="00845F5C"/>
    <w:rsid w:val="00847368"/>
    <w:rsid w:val="0085012E"/>
    <w:rsid w:val="00852093"/>
    <w:rsid w:val="008522BA"/>
    <w:rsid w:val="0085231A"/>
    <w:rsid w:val="00856CD8"/>
    <w:rsid w:val="0085735E"/>
    <w:rsid w:val="0086196A"/>
    <w:rsid w:val="00861EFB"/>
    <w:rsid w:val="00861FCA"/>
    <w:rsid w:val="008634ED"/>
    <w:rsid w:val="00863B1C"/>
    <w:rsid w:val="00864B80"/>
    <w:rsid w:val="00867C54"/>
    <w:rsid w:val="00870010"/>
    <w:rsid w:val="00872B0D"/>
    <w:rsid w:val="00873EF7"/>
    <w:rsid w:val="0087441E"/>
    <w:rsid w:val="008810E7"/>
    <w:rsid w:val="008832FB"/>
    <w:rsid w:val="00884CEE"/>
    <w:rsid w:val="00886287"/>
    <w:rsid w:val="0088713A"/>
    <w:rsid w:val="00887C71"/>
    <w:rsid w:val="00887D81"/>
    <w:rsid w:val="0089025B"/>
    <w:rsid w:val="00890870"/>
    <w:rsid w:val="00891B31"/>
    <w:rsid w:val="00891E12"/>
    <w:rsid w:val="0089403C"/>
    <w:rsid w:val="008947C0"/>
    <w:rsid w:val="008A0908"/>
    <w:rsid w:val="008A2EB1"/>
    <w:rsid w:val="008A36DB"/>
    <w:rsid w:val="008A4605"/>
    <w:rsid w:val="008A493C"/>
    <w:rsid w:val="008A69CE"/>
    <w:rsid w:val="008B0EF5"/>
    <w:rsid w:val="008B1246"/>
    <w:rsid w:val="008B1E05"/>
    <w:rsid w:val="008B1FC3"/>
    <w:rsid w:val="008B4E16"/>
    <w:rsid w:val="008B6A94"/>
    <w:rsid w:val="008B73E9"/>
    <w:rsid w:val="008C1459"/>
    <w:rsid w:val="008C5A80"/>
    <w:rsid w:val="008C5AC5"/>
    <w:rsid w:val="008C6718"/>
    <w:rsid w:val="008C7413"/>
    <w:rsid w:val="008D1677"/>
    <w:rsid w:val="008D2290"/>
    <w:rsid w:val="008D22A8"/>
    <w:rsid w:val="008D3266"/>
    <w:rsid w:val="008D3929"/>
    <w:rsid w:val="008D3F78"/>
    <w:rsid w:val="008D401F"/>
    <w:rsid w:val="008D42FF"/>
    <w:rsid w:val="008D4544"/>
    <w:rsid w:val="008D6569"/>
    <w:rsid w:val="008D6DB4"/>
    <w:rsid w:val="008D77EC"/>
    <w:rsid w:val="008E2067"/>
    <w:rsid w:val="008E36D6"/>
    <w:rsid w:val="008E4C18"/>
    <w:rsid w:val="008E5B52"/>
    <w:rsid w:val="008E65E0"/>
    <w:rsid w:val="008E76BA"/>
    <w:rsid w:val="008E7848"/>
    <w:rsid w:val="008F015B"/>
    <w:rsid w:val="008F2965"/>
    <w:rsid w:val="008F3122"/>
    <w:rsid w:val="008F3AB9"/>
    <w:rsid w:val="008F4664"/>
    <w:rsid w:val="008F5A0E"/>
    <w:rsid w:val="008F6C61"/>
    <w:rsid w:val="008F7BE3"/>
    <w:rsid w:val="0090402E"/>
    <w:rsid w:val="0090543E"/>
    <w:rsid w:val="00907FD6"/>
    <w:rsid w:val="00910979"/>
    <w:rsid w:val="00911240"/>
    <w:rsid w:val="009114FC"/>
    <w:rsid w:val="009116E0"/>
    <w:rsid w:val="0091382B"/>
    <w:rsid w:val="0091540D"/>
    <w:rsid w:val="00915977"/>
    <w:rsid w:val="009167A8"/>
    <w:rsid w:val="0091721D"/>
    <w:rsid w:val="00917504"/>
    <w:rsid w:val="009175C1"/>
    <w:rsid w:val="00917C6B"/>
    <w:rsid w:val="009213BD"/>
    <w:rsid w:val="009220DF"/>
    <w:rsid w:val="00924047"/>
    <w:rsid w:val="00924438"/>
    <w:rsid w:val="00924D05"/>
    <w:rsid w:val="00924D3F"/>
    <w:rsid w:val="00925001"/>
    <w:rsid w:val="009253CB"/>
    <w:rsid w:val="009303F7"/>
    <w:rsid w:val="00931E92"/>
    <w:rsid w:val="00932266"/>
    <w:rsid w:val="009324FF"/>
    <w:rsid w:val="00932DA1"/>
    <w:rsid w:val="00934166"/>
    <w:rsid w:val="009351BE"/>
    <w:rsid w:val="00935931"/>
    <w:rsid w:val="00935A36"/>
    <w:rsid w:val="009360C2"/>
    <w:rsid w:val="009362E1"/>
    <w:rsid w:val="00936E1D"/>
    <w:rsid w:val="009375F3"/>
    <w:rsid w:val="009407E0"/>
    <w:rsid w:val="00942318"/>
    <w:rsid w:val="009457B0"/>
    <w:rsid w:val="00945DE0"/>
    <w:rsid w:val="009462DC"/>
    <w:rsid w:val="00951563"/>
    <w:rsid w:val="00953BB7"/>
    <w:rsid w:val="00953E57"/>
    <w:rsid w:val="009544CE"/>
    <w:rsid w:val="009546D2"/>
    <w:rsid w:val="00955513"/>
    <w:rsid w:val="00957407"/>
    <w:rsid w:val="009607E1"/>
    <w:rsid w:val="0096410A"/>
    <w:rsid w:val="0096566B"/>
    <w:rsid w:val="00972202"/>
    <w:rsid w:val="009727B2"/>
    <w:rsid w:val="009739D3"/>
    <w:rsid w:val="00975658"/>
    <w:rsid w:val="00980211"/>
    <w:rsid w:val="00981608"/>
    <w:rsid w:val="009822DA"/>
    <w:rsid w:val="009848B6"/>
    <w:rsid w:val="00984A40"/>
    <w:rsid w:val="009871CE"/>
    <w:rsid w:val="00990560"/>
    <w:rsid w:val="00990F86"/>
    <w:rsid w:val="00992BBC"/>
    <w:rsid w:val="00993416"/>
    <w:rsid w:val="009937B1"/>
    <w:rsid w:val="009939A0"/>
    <w:rsid w:val="00994A41"/>
    <w:rsid w:val="00994B0F"/>
    <w:rsid w:val="009950A4"/>
    <w:rsid w:val="0099550C"/>
    <w:rsid w:val="0099642D"/>
    <w:rsid w:val="00996F40"/>
    <w:rsid w:val="009979C8"/>
    <w:rsid w:val="009A3813"/>
    <w:rsid w:val="009A402F"/>
    <w:rsid w:val="009A46D9"/>
    <w:rsid w:val="009A5360"/>
    <w:rsid w:val="009A72E5"/>
    <w:rsid w:val="009B055C"/>
    <w:rsid w:val="009B1ADC"/>
    <w:rsid w:val="009B201F"/>
    <w:rsid w:val="009B2536"/>
    <w:rsid w:val="009B4907"/>
    <w:rsid w:val="009B4EE4"/>
    <w:rsid w:val="009B5A0A"/>
    <w:rsid w:val="009B79BF"/>
    <w:rsid w:val="009C0C76"/>
    <w:rsid w:val="009C245F"/>
    <w:rsid w:val="009C376C"/>
    <w:rsid w:val="009C6188"/>
    <w:rsid w:val="009D0F1F"/>
    <w:rsid w:val="009D19FD"/>
    <w:rsid w:val="009D311F"/>
    <w:rsid w:val="009D3227"/>
    <w:rsid w:val="009D45AF"/>
    <w:rsid w:val="009D5F89"/>
    <w:rsid w:val="009D7805"/>
    <w:rsid w:val="009E1F3E"/>
    <w:rsid w:val="009E448D"/>
    <w:rsid w:val="009E578E"/>
    <w:rsid w:val="009F0379"/>
    <w:rsid w:val="009F14B1"/>
    <w:rsid w:val="009F1FA7"/>
    <w:rsid w:val="009F3FC1"/>
    <w:rsid w:val="009F435C"/>
    <w:rsid w:val="009F490C"/>
    <w:rsid w:val="009F6C44"/>
    <w:rsid w:val="009F79BD"/>
    <w:rsid w:val="00A00166"/>
    <w:rsid w:val="00A01ECF"/>
    <w:rsid w:val="00A02848"/>
    <w:rsid w:val="00A04C86"/>
    <w:rsid w:val="00A054AC"/>
    <w:rsid w:val="00A11521"/>
    <w:rsid w:val="00A1193D"/>
    <w:rsid w:val="00A16636"/>
    <w:rsid w:val="00A20EC3"/>
    <w:rsid w:val="00A23130"/>
    <w:rsid w:val="00A2408D"/>
    <w:rsid w:val="00A244D3"/>
    <w:rsid w:val="00A25671"/>
    <w:rsid w:val="00A26F04"/>
    <w:rsid w:val="00A270B0"/>
    <w:rsid w:val="00A31CC0"/>
    <w:rsid w:val="00A327A9"/>
    <w:rsid w:val="00A34F10"/>
    <w:rsid w:val="00A36BBA"/>
    <w:rsid w:val="00A403F3"/>
    <w:rsid w:val="00A40490"/>
    <w:rsid w:val="00A43895"/>
    <w:rsid w:val="00A43AA0"/>
    <w:rsid w:val="00A456B3"/>
    <w:rsid w:val="00A50273"/>
    <w:rsid w:val="00A5031C"/>
    <w:rsid w:val="00A53004"/>
    <w:rsid w:val="00A53888"/>
    <w:rsid w:val="00A54D73"/>
    <w:rsid w:val="00A55D89"/>
    <w:rsid w:val="00A5647F"/>
    <w:rsid w:val="00A56730"/>
    <w:rsid w:val="00A6118F"/>
    <w:rsid w:val="00A61754"/>
    <w:rsid w:val="00A62BC3"/>
    <w:rsid w:val="00A64123"/>
    <w:rsid w:val="00A65231"/>
    <w:rsid w:val="00A70246"/>
    <w:rsid w:val="00A7172C"/>
    <w:rsid w:val="00A71A63"/>
    <w:rsid w:val="00A72176"/>
    <w:rsid w:val="00A72F2A"/>
    <w:rsid w:val="00A73DE3"/>
    <w:rsid w:val="00A7409E"/>
    <w:rsid w:val="00A745EB"/>
    <w:rsid w:val="00A7719F"/>
    <w:rsid w:val="00A80370"/>
    <w:rsid w:val="00A81378"/>
    <w:rsid w:val="00A826CE"/>
    <w:rsid w:val="00A831F2"/>
    <w:rsid w:val="00A84107"/>
    <w:rsid w:val="00A85060"/>
    <w:rsid w:val="00A861E4"/>
    <w:rsid w:val="00A8664B"/>
    <w:rsid w:val="00A86A5B"/>
    <w:rsid w:val="00A872B6"/>
    <w:rsid w:val="00A87C95"/>
    <w:rsid w:val="00A87F37"/>
    <w:rsid w:val="00A91147"/>
    <w:rsid w:val="00A92216"/>
    <w:rsid w:val="00A936B2"/>
    <w:rsid w:val="00A94C44"/>
    <w:rsid w:val="00A96204"/>
    <w:rsid w:val="00A9650F"/>
    <w:rsid w:val="00A96E71"/>
    <w:rsid w:val="00A979E0"/>
    <w:rsid w:val="00AA1C74"/>
    <w:rsid w:val="00AA2DD4"/>
    <w:rsid w:val="00AA3795"/>
    <w:rsid w:val="00AA5349"/>
    <w:rsid w:val="00AA6E5C"/>
    <w:rsid w:val="00AA7394"/>
    <w:rsid w:val="00AA7573"/>
    <w:rsid w:val="00AA779F"/>
    <w:rsid w:val="00AB0028"/>
    <w:rsid w:val="00AB01C1"/>
    <w:rsid w:val="00AB1FB0"/>
    <w:rsid w:val="00AB3CB1"/>
    <w:rsid w:val="00AB455C"/>
    <w:rsid w:val="00AB4AA3"/>
    <w:rsid w:val="00AB4DF3"/>
    <w:rsid w:val="00AB6636"/>
    <w:rsid w:val="00AC2A0D"/>
    <w:rsid w:val="00AC303E"/>
    <w:rsid w:val="00AC5977"/>
    <w:rsid w:val="00AC60B8"/>
    <w:rsid w:val="00AC7139"/>
    <w:rsid w:val="00AC7DBF"/>
    <w:rsid w:val="00AD17B5"/>
    <w:rsid w:val="00AD3434"/>
    <w:rsid w:val="00AD5535"/>
    <w:rsid w:val="00AD794C"/>
    <w:rsid w:val="00AE08BC"/>
    <w:rsid w:val="00AE0DAC"/>
    <w:rsid w:val="00AE15FB"/>
    <w:rsid w:val="00AE2657"/>
    <w:rsid w:val="00AE26A6"/>
    <w:rsid w:val="00AE27E9"/>
    <w:rsid w:val="00AE2EE0"/>
    <w:rsid w:val="00AE4226"/>
    <w:rsid w:val="00AE51C0"/>
    <w:rsid w:val="00AE549D"/>
    <w:rsid w:val="00AE6397"/>
    <w:rsid w:val="00AE7D07"/>
    <w:rsid w:val="00AF02D7"/>
    <w:rsid w:val="00AF31D2"/>
    <w:rsid w:val="00AF3E94"/>
    <w:rsid w:val="00AF6E8A"/>
    <w:rsid w:val="00B01C42"/>
    <w:rsid w:val="00B01F9F"/>
    <w:rsid w:val="00B02AE0"/>
    <w:rsid w:val="00B02D3E"/>
    <w:rsid w:val="00B07324"/>
    <w:rsid w:val="00B1126E"/>
    <w:rsid w:val="00B1259C"/>
    <w:rsid w:val="00B14494"/>
    <w:rsid w:val="00B17BEB"/>
    <w:rsid w:val="00B17C79"/>
    <w:rsid w:val="00B21627"/>
    <w:rsid w:val="00B21E40"/>
    <w:rsid w:val="00B21FFB"/>
    <w:rsid w:val="00B2228B"/>
    <w:rsid w:val="00B22509"/>
    <w:rsid w:val="00B2288B"/>
    <w:rsid w:val="00B24A59"/>
    <w:rsid w:val="00B27EA3"/>
    <w:rsid w:val="00B31688"/>
    <w:rsid w:val="00B317F1"/>
    <w:rsid w:val="00B32E01"/>
    <w:rsid w:val="00B361ED"/>
    <w:rsid w:val="00B36621"/>
    <w:rsid w:val="00B414D0"/>
    <w:rsid w:val="00B43019"/>
    <w:rsid w:val="00B43CE1"/>
    <w:rsid w:val="00B44B98"/>
    <w:rsid w:val="00B454CA"/>
    <w:rsid w:val="00B47E5E"/>
    <w:rsid w:val="00B5050C"/>
    <w:rsid w:val="00B50585"/>
    <w:rsid w:val="00B516DA"/>
    <w:rsid w:val="00B51AEA"/>
    <w:rsid w:val="00B52705"/>
    <w:rsid w:val="00B5290B"/>
    <w:rsid w:val="00B56093"/>
    <w:rsid w:val="00B566EA"/>
    <w:rsid w:val="00B56C78"/>
    <w:rsid w:val="00B57662"/>
    <w:rsid w:val="00B57BBE"/>
    <w:rsid w:val="00B62D2D"/>
    <w:rsid w:val="00B649ED"/>
    <w:rsid w:val="00B6596F"/>
    <w:rsid w:val="00B6672E"/>
    <w:rsid w:val="00B67F0B"/>
    <w:rsid w:val="00B70037"/>
    <w:rsid w:val="00B70278"/>
    <w:rsid w:val="00B73BD6"/>
    <w:rsid w:val="00B745FE"/>
    <w:rsid w:val="00B75BEF"/>
    <w:rsid w:val="00B767E5"/>
    <w:rsid w:val="00B76CAA"/>
    <w:rsid w:val="00B8030B"/>
    <w:rsid w:val="00B81240"/>
    <w:rsid w:val="00B82D53"/>
    <w:rsid w:val="00B84E19"/>
    <w:rsid w:val="00B85972"/>
    <w:rsid w:val="00B905FD"/>
    <w:rsid w:val="00B90935"/>
    <w:rsid w:val="00B90C12"/>
    <w:rsid w:val="00B91254"/>
    <w:rsid w:val="00B9174C"/>
    <w:rsid w:val="00B933EA"/>
    <w:rsid w:val="00B939CC"/>
    <w:rsid w:val="00B94091"/>
    <w:rsid w:val="00B94664"/>
    <w:rsid w:val="00B9508F"/>
    <w:rsid w:val="00B97BC7"/>
    <w:rsid w:val="00B97C21"/>
    <w:rsid w:val="00BA0079"/>
    <w:rsid w:val="00BA0969"/>
    <w:rsid w:val="00BA16C1"/>
    <w:rsid w:val="00BA431D"/>
    <w:rsid w:val="00BA6135"/>
    <w:rsid w:val="00BA6FFB"/>
    <w:rsid w:val="00BB0156"/>
    <w:rsid w:val="00BB1F4E"/>
    <w:rsid w:val="00BB502F"/>
    <w:rsid w:val="00BB5A7B"/>
    <w:rsid w:val="00BB6518"/>
    <w:rsid w:val="00BB6D44"/>
    <w:rsid w:val="00BC19DF"/>
    <w:rsid w:val="00BC6CF9"/>
    <w:rsid w:val="00BD1A5C"/>
    <w:rsid w:val="00BD2060"/>
    <w:rsid w:val="00BD4BB3"/>
    <w:rsid w:val="00BD4EAD"/>
    <w:rsid w:val="00BD5533"/>
    <w:rsid w:val="00BE0F8B"/>
    <w:rsid w:val="00BE1553"/>
    <w:rsid w:val="00BE34F4"/>
    <w:rsid w:val="00BE4CAD"/>
    <w:rsid w:val="00BE5945"/>
    <w:rsid w:val="00BE609A"/>
    <w:rsid w:val="00BE6806"/>
    <w:rsid w:val="00BE7F5F"/>
    <w:rsid w:val="00BE7FC4"/>
    <w:rsid w:val="00BF0FC9"/>
    <w:rsid w:val="00BF2D6B"/>
    <w:rsid w:val="00BF3774"/>
    <w:rsid w:val="00BF614E"/>
    <w:rsid w:val="00BF653F"/>
    <w:rsid w:val="00C00BEC"/>
    <w:rsid w:val="00C00C1E"/>
    <w:rsid w:val="00C022B1"/>
    <w:rsid w:val="00C02A28"/>
    <w:rsid w:val="00C03870"/>
    <w:rsid w:val="00C0398D"/>
    <w:rsid w:val="00C040EE"/>
    <w:rsid w:val="00C044AA"/>
    <w:rsid w:val="00C055EA"/>
    <w:rsid w:val="00C05B11"/>
    <w:rsid w:val="00C05E93"/>
    <w:rsid w:val="00C06212"/>
    <w:rsid w:val="00C0699E"/>
    <w:rsid w:val="00C1011B"/>
    <w:rsid w:val="00C12BAD"/>
    <w:rsid w:val="00C13CBD"/>
    <w:rsid w:val="00C13D45"/>
    <w:rsid w:val="00C15008"/>
    <w:rsid w:val="00C15C10"/>
    <w:rsid w:val="00C15CC2"/>
    <w:rsid w:val="00C20DCB"/>
    <w:rsid w:val="00C20E76"/>
    <w:rsid w:val="00C217FC"/>
    <w:rsid w:val="00C21B39"/>
    <w:rsid w:val="00C22804"/>
    <w:rsid w:val="00C22C81"/>
    <w:rsid w:val="00C25327"/>
    <w:rsid w:val="00C3384F"/>
    <w:rsid w:val="00C347C7"/>
    <w:rsid w:val="00C357F8"/>
    <w:rsid w:val="00C42579"/>
    <w:rsid w:val="00C43CF1"/>
    <w:rsid w:val="00C4422D"/>
    <w:rsid w:val="00C445E7"/>
    <w:rsid w:val="00C501B7"/>
    <w:rsid w:val="00C505D2"/>
    <w:rsid w:val="00C53BA5"/>
    <w:rsid w:val="00C53F77"/>
    <w:rsid w:val="00C56F90"/>
    <w:rsid w:val="00C575B0"/>
    <w:rsid w:val="00C57C1E"/>
    <w:rsid w:val="00C60BC1"/>
    <w:rsid w:val="00C63828"/>
    <w:rsid w:val="00C63AF4"/>
    <w:rsid w:val="00C63EFA"/>
    <w:rsid w:val="00C659AD"/>
    <w:rsid w:val="00C66B18"/>
    <w:rsid w:val="00C66EF0"/>
    <w:rsid w:val="00C72010"/>
    <w:rsid w:val="00C76935"/>
    <w:rsid w:val="00C77770"/>
    <w:rsid w:val="00C83B46"/>
    <w:rsid w:val="00C863CA"/>
    <w:rsid w:val="00C87649"/>
    <w:rsid w:val="00C90BF8"/>
    <w:rsid w:val="00C91076"/>
    <w:rsid w:val="00C923FA"/>
    <w:rsid w:val="00C93F9C"/>
    <w:rsid w:val="00C94402"/>
    <w:rsid w:val="00C947DE"/>
    <w:rsid w:val="00C94ACD"/>
    <w:rsid w:val="00C956CC"/>
    <w:rsid w:val="00C97245"/>
    <w:rsid w:val="00C97F62"/>
    <w:rsid w:val="00CA1666"/>
    <w:rsid w:val="00CA2799"/>
    <w:rsid w:val="00CA2958"/>
    <w:rsid w:val="00CA2B6F"/>
    <w:rsid w:val="00CA2CEC"/>
    <w:rsid w:val="00CA3E65"/>
    <w:rsid w:val="00CA3FF9"/>
    <w:rsid w:val="00CB11D2"/>
    <w:rsid w:val="00CB529B"/>
    <w:rsid w:val="00CB69D1"/>
    <w:rsid w:val="00CB7AF7"/>
    <w:rsid w:val="00CC006D"/>
    <w:rsid w:val="00CC0D8F"/>
    <w:rsid w:val="00CC25D6"/>
    <w:rsid w:val="00CC3E91"/>
    <w:rsid w:val="00CD1DEE"/>
    <w:rsid w:val="00CD21D2"/>
    <w:rsid w:val="00CD27BC"/>
    <w:rsid w:val="00CD41D4"/>
    <w:rsid w:val="00CD7482"/>
    <w:rsid w:val="00CE1371"/>
    <w:rsid w:val="00CE1D8E"/>
    <w:rsid w:val="00CE28B1"/>
    <w:rsid w:val="00CE54C8"/>
    <w:rsid w:val="00CE665D"/>
    <w:rsid w:val="00CF04E8"/>
    <w:rsid w:val="00CF13D8"/>
    <w:rsid w:val="00CF1A53"/>
    <w:rsid w:val="00CF3A8D"/>
    <w:rsid w:val="00CF5E09"/>
    <w:rsid w:val="00CF6038"/>
    <w:rsid w:val="00CF652E"/>
    <w:rsid w:val="00D06645"/>
    <w:rsid w:val="00D067B9"/>
    <w:rsid w:val="00D10EAC"/>
    <w:rsid w:val="00D11CC0"/>
    <w:rsid w:val="00D11F9F"/>
    <w:rsid w:val="00D12CAF"/>
    <w:rsid w:val="00D13D91"/>
    <w:rsid w:val="00D14569"/>
    <w:rsid w:val="00D15AEE"/>
    <w:rsid w:val="00D15DEE"/>
    <w:rsid w:val="00D16D66"/>
    <w:rsid w:val="00D204C9"/>
    <w:rsid w:val="00D21424"/>
    <w:rsid w:val="00D22DD6"/>
    <w:rsid w:val="00D23795"/>
    <w:rsid w:val="00D23FC2"/>
    <w:rsid w:val="00D25593"/>
    <w:rsid w:val="00D258BD"/>
    <w:rsid w:val="00D27C26"/>
    <w:rsid w:val="00D30D83"/>
    <w:rsid w:val="00D3195E"/>
    <w:rsid w:val="00D329F7"/>
    <w:rsid w:val="00D35DCC"/>
    <w:rsid w:val="00D3684B"/>
    <w:rsid w:val="00D36907"/>
    <w:rsid w:val="00D369DB"/>
    <w:rsid w:val="00D36A3B"/>
    <w:rsid w:val="00D411B3"/>
    <w:rsid w:val="00D43B3D"/>
    <w:rsid w:val="00D43E70"/>
    <w:rsid w:val="00D445D9"/>
    <w:rsid w:val="00D4474D"/>
    <w:rsid w:val="00D44969"/>
    <w:rsid w:val="00D4594B"/>
    <w:rsid w:val="00D4699F"/>
    <w:rsid w:val="00D50798"/>
    <w:rsid w:val="00D53CFB"/>
    <w:rsid w:val="00D54728"/>
    <w:rsid w:val="00D55DB6"/>
    <w:rsid w:val="00D55FF5"/>
    <w:rsid w:val="00D561B2"/>
    <w:rsid w:val="00D61073"/>
    <w:rsid w:val="00D62648"/>
    <w:rsid w:val="00D632C9"/>
    <w:rsid w:val="00D63897"/>
    <w:rsid w:val="00D64261"/>
    <w:rsid w:val="00D66A9E"/>
    <w:rsid w:val="00D67353"/>
    <w:rsid w:val="00D67E01"/>
    <w:rsid w:val="00D71AEC"/>
    <w:rsid w:val="00D74629"/>
    <w:rsid w:val="00D77E92"/>
    <w:rsid w:val="00D8192B"/>
    <w:rsid w:val="00D852D8"/>
    <w:rsid w:val="00D85621"/>
    <w:rsid w:val="00D91CAC"/>
    <w:rsid w:val="00D92C2D"/>
    <w:rsid w:val="00D92C8C"/>
    <w:rsid w:val="00D94F96"/>
    <w:rsid w:val="00D95904"/>
    <w:rsid w:val="00DA0628"/>
    <w:rsid w:val="00DA108A"/>
    <w:rsid w:val="00DA1FD9"/>
    <w:rsid w:val="00DA26D1"/>
    <w:rsid w:val="00DA2F48"/>
    <w:rsid w:val="00DA733F"/>
    <w:rsid w:val="00DB0208"/>
    <w:rsid w:val="00DB1401"/>
    <w:rsid w:val="00DB17D4"/>
    <w:rsid w:val="00DB1A2B"/>
    <w:rsid w:val="00DB3679"/>
    <w:rsid w:val="00DB4045"/>
    <w:rsid w:val="00DB60EC"/>
    <w:rsid w:val="00DB67F3"/>
    <w:rsid w:val="00DB73D2"/>
    <w:rsid w:val="00DC09AA"/>
    <w:rsid w:val="00DC0BE5"/>
    <w:rsid w:val="00DC0F33"/>
    <w:rsid w:val="00DC515D"/>
    <w:rsid w:val="00DC529A"/>
    <w:rsid w:val="00DC6512"/>
    <w:rsid w:val="00DD38A2"/>
    <w:rsid w:val="00DD4AC0"/>
    <w:rsid w:val="00DD4E39"/>
    <w:rsid w:val="00DD661C"/>
    <w:rsid w:val="00DD66B9"/>
    <w:rsid w:val="00DE1650"/>
    <w:rsid w:val="00DE3267"/>
    <w:rsid w:val="00DE403B"/>
    <w:rsid w:val="00DE5CF0"/>
    <w:rsid w:val="00DF0586"/>
    <w:rsid w:val="00DF07F8"/>
    <w:rsid w:val="00DF3C60"/>
    <w:rsid w:val="00DF4450"/>
    <w:rsid w:val="00E00B0F"/>
    <w:rsid w:val="00E01C77"/>
    <w:rsid w:val="00E02AC1"/>
    <w:rsid w:val="00E05D36"/>
    <w:rsid w:val="00E07848"/>
    <w:rsid w:val="00E07FE4"/>
    <w:rsid w:val="00E11E2E"/>
    <w:rsid w:val="00E12792"/>
    <w:rsid w:val="00E14DAF"/>
    <w:rsid w:val="00E176D6"/>
    <w:rsid w:val="00E17759"/>
    <w:rsid w:val="00E17A1B"/>
    <w:rsid w:val="00E20152"/>
    <w:rsid w:val="00E208C3"/>
    <w:rsid w:val="00E24A6A"/>
    <w:rsid w:val="00E27652"/>
    <w:rsid w:val="00E30FE8"/>
    <w:rsid w:val="00E31934"/>
    <w:rsid w:val="00E33669"/>
    <w:rsid w:val="00E33736"/>
    <w:rsid w:val="00E35537"/>
    <w:rsid w:val="00E363CC"/>
    <w:rsid w:val="00E36671"/>
    <w:rsid w:val="00E3717B"/>
    <w:rsid w:val="00E37933"/>
    <w:rsid w:val="00E422F6"/>
    <w:rsid w:val="00E42920"/>
    <w:rsid w:val="00E43EC9"/>
    <w:rsid w:val="00E44CCD"/>
    <w:rsid w:val="00E45331"/>
    <w:rsid w:val="00E46E9D"/>
    <w:rsid w:val="00E50011"/>
    <w:rsid w:val="00E5011A"/>
    <w:rsid w:val="00E520CE"/>
    <w:rsid w:val="00E54715"/>
    <w:rsid w:val="00E557BB"/>
    <w:rsid w:val="00E55E88"/>
    <w:rsid w:val="00E55F6F"/>
    <w:rsid w:val="00E579FF"/>
    <w:rsid w:val="00E57B8C"/>
    <w:rsid w:val="00E60602"/>
    <w:rsid w:val="00E60D1D"/>
    <w:rsid w:val="00E616FC"/>
    <w:rsid w:val="00E61FC2"/>
    <w:rsid w:val="00E63D33"/>
    <w:rsid w:val="00E6711E"/>
    <w:rsid w:val="00E67132"/>
    <w:rsid w:val="00E714A9"/>
    <w:rsid w:val="00E71F9A"/>
    <w:rsid w:val="00E72799"/>
    <w:rsid w:val="00E736CA"/>
    <w:rsid w:val="00E738E0"/>
    <w:rsid w:val="00E744E1"/>
    <w:rsid w:val="00E7578D"/>
    <w:rsid w:val="00E7773D"/>
    <w:rsid w:val="00E77BBB"/>
    <w:rsid w:val="00E80E55"/>
    <w:rsid w:val="00E82126"/>
    <w:rsid w:val="00E825F1"/>
    <w:rsid w:val="00E847D5"/>
    <w:rsid w:val="00E84C84"/>
    <w:rsid w:val="00E8511B"/>
    <w:rsid w:val="00E922D2"/>
    <w:rsid w:val="00E9306F"/>
    <w:rsid w:val="00E942BF"/>
    <w:rsid w:val="00E94414"/>
    <w:rsid w:val="00E95652"/>
    <w:rsid w:val="00EA0495"/>
    <w:rsid w:val="00EA06F0"/>
    <w:rsid w:val="00EA31B9"/>
    <w:rsid w:val="00EA3409"/>
    <w:rsid w:val="00EA356D"/>
    <w:rsid w:val="00EA3D72"/>
    <w:rsid w:val="00EB36F4"/>
    <w:rsid w:val="00EB3F8A"/>
    <w:rsid w:val="00EB40F2"/>
    <w:rsid w:val="00EB4773"/>
    <w:rsid w:val="00EB6C3B"/>
    <w:rsid w:val="00EB71C4"/>
    <w:rsid w:val="00EC1CE7"/>
    <w:rsid w:val="00EC4010"/>
    <w:rsid w:val="00EC4DE7"/>
    <w:rsid w:val="00EC52D7"/>
    <w:rsid w:val="00EC79A1"/>
    <w:rsid w:val="00EC7F6C"/>
    <w:rsid w:val="00ED098A"/>
    <w:rsid w:val="00ED1808"/>
    <w:rsid w:val="00ED2040"/>
    <w:rsid w:val="00ED20AF"/>
    <w:rsid w:val="00ED32E5"/>
    <w:rsid w:val="00ED3A60"/>
    <w:rsid w:val="00ED3F13"/>
    <w:rsid w:val="00ED62EE"/>
    <w:rsid w:val="00ED6D5A"/>
    <w:rsid w:val="00ED7FEB"/>
    <w:rsid w:val="00EE05D9"/>
    <w:rsid w:val="00EE1E8B"/>
    <w:rsid w:val="00EE1EBB"/>
    <w:rsid w:val="00EE2977"/>
    <w:rsid w:val="00EE2A7A"/>
    <w:rsid w:val="00EE30E8"/>
    <w:rsid w:val="00EE5FD8"/>
    <w:rsid w:val="00EE65BE"/>
    <w:rsid w:val="00EF1E3B"/>
    <w:rsid w:val="00EF4ADE"/>
    <w:rsid w:val="00EF56FB"/>
    <w:rsid w:val="00EF629A"/>
    <w:rsid w:val="00F00F78"/>
    <w:rsid w:val="00F01B37"/>
    <w:rsid w:val="00F01FE0"/>
    <w:rsid w:val="00F0229F"/>
    <w:rsid w:val="00F044D7"/>
    <w:rsid w:val="00F0618E"/>
    <w:rsid w:val="00F06EAB"/>
    <w:rsid w:val="00F10BAA"/>
    <w:rsid w:val="00F12457"/>
    <w:rsid w:val="00F13AAC"/>
    <w:rsid w:val="00F14491"/>
    <w:rsid w:val="00F16ACF"/>
    <w:rsid w:val="00F22642"/>
    <w:rsid w:val="00F2344E"/>
    <w:rsid w:val="00F23CAB"/>
    <w:rsid w:val="00F253C7"/>
    <w:rsid w:val="00F2576D"/>
    <w:rsid w:val="00F2579A"/>
    <w:rsid w:val="00F2796E"/>
    <w:rsid w:val="00F30EE0"/>
    <w:rsid w:val="00F311FC"/>
    <w:rsid w:val="00F32BD7"/>
    <w:rsid w:val="00F33848"/>
    <w:rsid w:val="00F363D1"/>
    <w:rsid w:val="00F36F6D"/>
    <w:rsid w:val="00F37680"/>
    <w:rsid w:val="00F40A38"/>
    <w:rsid w:val="00F42CFC"/>
    <w:rsid w:val="00F43A8F"/>
    <w:rsid w:val="00F4446F"/>
    <w:rsid w:val="00F47280"/>
    <w:rsid w:val="00F47D65"/>
    <w:rsid w:val="00F505D7"/>
    <w:rsid w:val="00F51C1A"/>
    <w:rsid w:val="00F527AA"/>
    <w:rsid w:val="00F52D3A"/>
    <w:rsid w:val="00F60173"/>
    <w:rsid w:val="00F656A9"/>
    <w:rsid w:val="00F67FB8"/>
    <w:rsid w:val="00F71BF1"/>
    <w:rsid w:val="00F72852"/>
    <w:rsid w:val="00F72865"/>
    <w:rsid w:val="00F740A9"/>
    <w:rsid w:val="00F776AC"/>
    <w:rsid w:val="00F77AE8"/>
    <w:rsid w:val="00F810B8"/>
    <w:rsid w:val="00F82A4B"/>
    <w:rsid w:val="00F83A1B"/>
    <w:rsid w:val="00F87702"/>
    <w:rsid w:val="00F87CC4"/>
    <w:rsid w:val="00F91069"/>
    <w:rsid w:val="00F91BA9"/>
    <w:rsid w:val="00F92496"/>
    <w:rsid w:val="00F92EF9"/>
    <w:rsid w:val="00F945BC"/>
    <w:rsid w:val="00F96D9C"/>
    <w:rsid w:val="00F96F42"/>
    <w:rsid w:val="00F975A6"/>
    <w:rsid w:val="00FA1A1B"/>
    <w:rsid w:val="00FA2B17"/>
    <w:rsid w:val="00FA3F97"/>
    <w:rsid w:val="00FA5A6D"/>
    <w:rsid w:val="00FA5D21"/>
    <w:rsid w:val="00FA67DD"/>
    <w:rsid w:val="00FB05CF"/>
    <w:rsid w:val="00FB4E3E"/>
    <w:rsid w:val="00FB5399"/>
    <w:rsid w:val="00FB5833"/>
    <w:rsid w:val="00FB73A2"/>
    <w:rsid w:val="00FC004F"/>
    <w:rsid w:val="00FC095E"/>
    <w:rsid w:val="00FC190D"/>
    <w:rsid w:val="00FC27BD"/>
    <w:rsid w:val="00FC2827"/>
    <w:rsid w:val="00FC6077"/>
    <w:rsid w:val="00FC6614"/>
    <w:rsid w:val="00FC6BE0"/>
    <w:rsid w:val="00FC717B"/>
    <w:rsid w:val="00FD0052"/>
    <w:rsid w:val="00FD2B40"/>
    <w:rsid w:val="00FD4096"/>
    <w:rsid w:val="00FD5C96"/>
    <w:rsid w:val="00FD641B"/>
    <w:rsid w:val="00FD7A83"/>
    <w:rsid w:val="00FE08E1"/>
    <w:rsid w:val="00FE1B34"/>
    <w:rsid w:val="00FE739C"/>
    <w:rsid w:val="00FF08FF"/>
    <w:rsid w:val="00FF3522"/>
    <w:rsid w:val="00FF4DA7"/>
    <w:rsid w:val="00FF56CE"/>
    <w:rsid w:val="00FF62DC"/>
    <w:rsid w:val="00FF7FE2"/>
    <w:rsid w:val="2673751B"/>
    <w:rsid w:val="57BF80AF"/>
    <w:rsid w:val="7252C19A"/>
    <w:rsid w:val="7D5DF983"/>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1F733"/>
  <w15:docId w15:val="{F947F1D2-C701-4849-AA75-99EB2F119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BE" w:eastAsia="nl-B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Pr>
      <w:lang w:val="nl-BE"/>
    </w:rPr>
  </w:style>
  <w:style w:type="paragraph" w:styleId="Kop1">
    <w:name w:val="heading 1"/>
    <w:basedOn w:val="Standaard"/>
    <w:next w:val="Standaard"/>
    <w:pPr>
      <w:keepNext/>
      <w:keepLines/>
      <w:spacing w:before="480" w:after="120"/>
      <w:outlineLvl w:val="0"/>
    </w:pPr>
    <w:rPr>
      <w:b/>
      <w:sz w:val="48"/>
      <w:szCs w:val="48"/>
    </w:rPr>
  </w:style>
  <w:style w:type="paragraph" w:styleId="Kop2">
    <w:name w:val="heading 2"/>
    <w:basedOn w:val="Standaard"/>
    <w:next w:val="Standaard"/>
    <w:pPr>
      <w:keepNext/>
      <w:keepLines/>
      <w:spacing w:before="360" w:after="80"/>
      <w:outlineLvl w:val="1"/>
    </w:pPr>
    <w:rPr>
      <w:b/>
      <w:sz w:val="36"/>
      <w:szCs w:val="36"/>
    </w:rPr>
  </w:style>
  <w:style w:type="paragraph" w:styleId="Kop3">
    <w:name w:val="heading 3"/>
    <w:basedOn w:val="Standaard"/>
    <w:next w:val="Standaard"/>
    <w:pPr>
      <w:keepNext/>
      <w:keepLines/>
      <w:spacing w:before="280" w:after="80"/>
      <w:outlineLvl w:val="2"/>
    </w:pPr>
    <w:rPr>
      <w:b/>
      <w:sz w:val="28"/>
      <w:szCs w:val="28"/>
    </w:rPr>
  </w:style>
  <w:style w:type="paragraph" w:styleId="Kop4">
    <w:name w:val="heading 4"/>
    <w:basedOn w:val="Standaard"/>
    <w:next w:val="Standaard"/>
    <w:pPr>
      <w:keepNext/>
      <w:keepLines/>
      <w:spacing w:before="240" w:after="40"/>
      <w:outlineLvl w:val="3"/>
    </w:pPr>
    <w:rPr>
      <w:b/>
      <w:sz w:val="24"/>
      <w:szCs w:val="24"/>
    </w:rPr>
  </w:style>
  <w:style w:type="paragraph" w:styleId="Kop5">
    <w:name w:val="heading 5"/>
    <w:basedOn w:val="Standaard"/>
    <w:next w:val="Standaard"/>
    <w:pPr>
      <w:keepNext/>
      <w:keepLines/>
      <w:spacing w:before="220" w:after="40"/>
      <w:outlineLvl w:val="4"/>
    </w:pPr>
    <w:rPr>
      <w:b/>
    </w:rPr>
  </w:style>
  <w:style w:type="paragraph" w:styleId="Kop6">
    <w:name w:val="heading 6"/>
    <w:basedOn w:val="Standaard"/>
    <w:next w:val="Standaard"/>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7172C"/>
    <w:rPr>
      <w:color w:val="0000FF" w:themeColor="hyperlink"/>
      <w:u w:val="single"/>
    </w:rPr>
  </w:style>
  <w:style w:type="paragraph" w:styleId="Titel">
    <w:name w:val="Title"/>
    <w:basedOn w:val="Standaard"/>
    <w:next w:val="Standaard"/>
    <w:pPr>
      <w:keepNext/>
      <w:keepLines/>
      <w:spacing w:before="480" w:after="120"/>
    </w:pPr>
    <w:rPr>
      <w:b/>
      <w:sz w:val="72"/>
      <w:szCs w:val="72"/>
    </w:rPr>
  </w:style>
  <w:style w:type="paragraph" w:styleId="Ondertitel">
    <w:name w:val="Subtitle"/>
    <w:basedOn w:val="Standaard"/>
    <w:next w:val="Standaard"/>
    <w:pPr>
      <w:keepNext/>
      <w:keepLines/>
      <w:spacing w:before="360" w:after="80"/>
    </w:pPr>
    <w:rPr>
      <w:rFonts w:ascii="Georgia" w:eastAsia="Georgia" w:hAnsi="Georgia" w:cs="Georgia"/>
      <w:i/>
      <w:color w:val="666666"/>
      <w:sz w:val="48"/>
      <w:szCs w:val="48"/>
    </w:rPr>
  </w:style>
  <w:style w:type="table" w:customStyle="1" w:styleId="1">
    <w:name w:val="1"/>
    <w:basedOn w:val="Standaardtabel"/>
    <w:tblPr>
      <w:tblStyleRowBandSize w:val="1"/>
      <w:tblStyleColBandSize w:val="1"/>
      <w:tblInd w:w="0" w:type="nil"/>
    </w:tblPr>
  </w:style>
  <w:style w:type="paragraph" w:styleId="Koptekst">
    <w:name w:val="header"/>
    <w:basedOn w:val="Standaard"/>
    <w:link w:val="KoptekstChar"/>
    <w:uiPriority w:val="99"/>
    <w:unhideWhenUsed/>
    <w:rsid w:val="003542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5423D"/>
    <w:rPr>
      <w:lang w:val="nl-BE"/>
    </w:rPr>
  </w:style>
  <w:style w:type="paragraph" w:styleId="Voettekst">
    <w:name w:val="footer"/>
    <w:basedOn w:val="Standaard"/>
    <w:link w:val="VoettekstChar"/>
    <w:uiPriority w:val="99"/>
    <w:unhideWhenUsed/>
    <w:rsid w:val="003542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5423D"/>
    <w:rPr>
      <w:lang w:val="nl-BE"/>
    </w:rPr>
  </w:style>
  <w:style w:type="paragraph" w:styleId="Lijstalinea">
    <w:name w:val="List Paragraph"/>
    <w:basedOn w:val="Standaard"/>
    <w:link w:val="LijstalineaChar"/>
    <w:uiPriority w:val="34"/>
    <w:qFormat/>
    <w:rsid w:val="009B055C"/>
    <w:pPr>
      <w:ind w:left="720"/>
      <w:contextualSpacing/>
    </w:pPr>
  </w:style>
  <w:style w:type="character" w:customStyle="1" w:styleId="LijstalineaChar">
    <w:name w:val="Lijstalinea Char"/>
    <w:basedOn w:val="Standaardalinea-lettertype"/>
    <w:link w:val="Lijstalinea"/>
    <w:uiPriority w:val="34"/>
    <w:rsid w:val="00A81378"/>
    <w:rPr>
      <w:lang w:val="nl-BE"/>
    </w:rPr>
  </w:style>
  <w:style w:type="character" w:styleId="Verwijzingopmerking">
    <w:name w:val="annotation reference"/>
    <w:basedOn w:val="Standaardalinea-lettertype"/>
    <w:uiPriority w:val="99"/>
    <w:semiHidden/>
    <w:unhideWhenUsed/>
    <w:rsid w:val="00594290"/>
    <w:rPr>
      <w:sz w:val="16"/>
      <w:szCs w:val="16"/>
    </w:rPr>
  </w:style>
  <w:style w:type="paragraph" w:styleId="Tekstopmerking">
    <w:name w:val="annotation text"/>
    <w:basedOn w:val="Standaard"/>
    <w:link w:val="TekstopmerkingChar"/>
    <w:uiPriority w:val="99"/>
    <w:unhideWhenUsed/>
    <w:rsid w:val="00594290"/>
    <w:pPr>
      <w:spacing w:line="240" w:lineRule="auto"/>
    </w:pPr>
    <w:rPr>
      <w:sz w:val="20"/>
      <w:szCs w:val="20"/>
    </w:rPr>
  </w:style>
  <w:style w:type="character" w:customStyle="1" w:styleId="TekstopmerkingChar">
    <w:name w:val="Tekst opmerking Char"/>
    <w:basedOn w:val="Standaardalinea-lettertype"/>
    <w:link w:val="Tekstopmerking"/>
    <w:uiPriority w:val="99"/>
    <w:rsid w:val="00594290"/>
    <w:rPr>
      <w:sz w:val="20"/>
      <w:szCs w:val="20"/>
      <w:lang w:val="nl-BE"/>
    </w:rPr>
  </w:style>
  <w:style w:type="paragraph" w:styleId="Onderwerpvanopmerking">
    <w:name w:val="annotation subject"/>
    <w:basedOn w:val="Tekstopmerking"/>
    <w:next w:val="Tekstopmerking"/>
    <w:link w:val="OnderwerpvanopmerkingChar"/>
    <w:uiPriority w:val="99"/>
    <w:semiHidden/>
    <w:unhideWhenUsed/>
    <w:rsid w:val="00594290"/>
    <w:rPr>
      <w:b/>
      <w:bCs/>
    </w:rPr>
  </w:style>
  <w:style w:type="character" w:customStyle="1" w:styleId="OnderwerpvanopmerkingChar">
    <w:name w:val="Onderwerp van opmerking Char"/>
    <w:basedOn w:val="TekstopmerkingChar"/>
    <w:link w:val="Onderwerpvanopmerking"/>
    <w:uiPriority w:val="99"/>
    <w:semiHidden/>
    <w:rsid w:val="00594290"/>
    <w:rPr>
      <w:b/>
      <w:bCs/>
      <w:sz w:val="20"/>
      <w:szCs w:val="20"/>
      <w:lang w:val="nl-BE"/>
    </w:rPr>
  </w:style>
  <w:style w:type="table" w:customStyle="1" w:styleId="TableNormal1">
    <w:name w:val="Table Normal1"/>
    <w:rsid w:val="00EE65BE"/>
    <w:tblPr>
      <w:tblCellMar>
        <w:top w:w="0" w:type="dxa"/>
        <w:left w:w="0" w:type="dxa"/>
        <w:bottom w:w="0" w:type="dxa"/>
        <w:right w:w="0" w:type="dxa"/>
      </w:tblCellMar>
    </w:tblPr>
  </w:style>
  <w:style w:type="character" w:styleId="Onopgelostemelding">
    <w:name w:val="Unresolved Mention"/>
    <w:basedOn w:val="Standaardalinea-lettertype"/>
    <w:uiPriority w:val="99"/>
    <w:semiHidden/>
    <w:unhideWhenUsed/>
    <w:rsid w:val="00A7172C"/>
    <w:rPr>
      <w:color w:val="605E5C"/>
      <w:shd w:val="clear" w:color="auto" w:fill="E1DFDD"/>
    </w:rPr>
  </w:style>
  <w:style w:type="character" w:styleId="GevolgdeHyperlink">
    <w:name w:val="FollowedHyperlink"/>
    <w:basedOn w:val="Standaardalinea-lettertype"/>
    <w:uiPriority w:val="99"/>
    <w:semiHidden/>
    <w:unhideWhenUsed/>
    <w:rsid w:val="007E03DD"/>
    <w:rPr>
      <w:color w:val="800080" w:themeColor="followedHyperlink"/>
      <w:u w:val="single"/>
    </w:rPr>
  </w:style>
  <w:style w:type="paragraph" w:styleId="Revisie">
    <w:name w:val="Revision"/>
    <w:hidden/>
    <w:uiPriority w:val="99"/>
    <w:semiHidden/>
    <w:rsid w:val="00012C85"/>
    <w:pPr>
      <w:spacing w:after="0" w:line="240" w:lineRule="auto"/>
    </w:pPr>
    <w:rPr>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46361">
      <w:bodyDiv w:val="1"/>
      <w:marLeft w:val="0"/>
      <w:marRight w:val="0"/>
      <w:marTop w:val="0"/>
      <w:marBottom w:val="0"/>
      <w:divBdr>
        <w:top w:val="none" w:sz="0" w:space="0" w:color="auto"/>
        <w:left w:val="none" w:sz="0" w:space="0" w:color="auto"/>
        <w:bottom w:val="none" w:sz="0" w:space="0" w:color="auto"/>
        <w:right w:val="none" w:sz="0" w:space="0" w:color="auto"/>
      </w:divBdr>
    </w:div>
    <w:div w:id="98184708">
      <w:bodyDiv w:val="1"/>
      <w:marLeft w:val="0"/>
      <w:marRight w:val="0"/>
      <w:marTop w:val="0"/>
      <w:marBottom w:val="0"/>
      <w:divBdr>
        <w:top w:val="none" w:sz="0" w:space="0" w:color="auto"/>
        <w:left w:val="none" w:sz="0" w:space="0" w:color="auto"/>
        <w:bottom w:val="none" w:sz="0" w:space="0" w:color="auto"/>
        <w:right w:val="none" w:sz="0" w:space="0" w:color="auto"/>
      </w:divBdr>
      <w:divsChild>
        <w:div w:id="564990955">
          <w:marLeft w:val="446"/>
          <w:marRight w:val="0"/>
          <w:marTop w:val="200"/>
          <w:marBottom w:val="0"/>
          <w:divBdr>
            <w:top w:val="none" w:sz="0" w:space="0" w:color="auto"/>
            <w:left w:val="none" w:sz="0" w:space="0" w:color="auto"/>
            <w:bottom w:val="none" w:sz="0" w:space="0" w:color="auto"/>
            <w:right w:val="none" w:sz="0" w:space="0" w:color="auto"/>
          </w:divBdr>
        </w:div>
        <w:div w:id="1215889573">
          <w:marLeft w:val="446"/>
          <w:marRight w:val="0"/>
          <w:marTop w:val="200"/>
          <w:marBottom w:val="0"/>
          <w:divBdr>
            <w:top w:val="none" w:sz="0" w:space="0" w:color="auto"/>
            <w:left w:val="none" w:sz="0" w:space="0" w:color="auto"/>
            <w:bottom w:val="none" w:sz="0" w:space="0" w:color="auto"/>
            <w:right w:val="none" w:sz="0" w:space="0" w:color="auto"/>
          </w:divBdr>
        </w:div>
        <w:div w:id="2005159057">
          <w:marLeft w:val="446"/>
          <w:marRight w:val="0"/>
          <w:marTop w:val="200"/>
          <w:marBottom w:val="0"/>
          <w:divBdr>
            <w:top w:val="none" w:sz="0" w:space="0" w:color="auto"/>
            <w:left w:val="none" w:sz="0" w:space="0" w:color="auto"/>
            <w:bottom w:val="none" w:sz="0" w:space="0" w:color="auto"/>
            <w:right w:val="none" w:sz="0" w:space="0" w:color="auto"/>
          </w:divBdr>
        </w:div>
      </w:divsChild>
    </w:div>
    <w:div w:id="110638408">
      <w:bodyDiv w:val="1"/>
      <w:marLeft w:val="0"/>
      <w:marRight w:val="0"/>
      <w:marTop w:val="0"/>
      <w:marBottom w:val="0"/>
      <w:divBdr>
        <w:top w:val="none" w:sz="0" w:space="0" w:color="auto"/>
        <w:left w:val="none" w:sz="0" w:space="0" w:color="auto"/>
        <w:bottom w:val="none" w:sz="0" w:space="0" w:color="auto"/>
        <w:right w:val="none" w:sz="0" w:space="0" w:color="auto"/>
      </w:divBdr>
    </w:div>
    <w:div w:id="310911097">
      <w:bodyDiv w:val="1"/>
      <w:marLeft w:val="0"/>
      <w:marRight w:val="0"/>
      <w:marTop w:val="0"/>
      <w:marBottom w:val="0"/>
      <w:divBdr>
        <w:top w:val="none" w:sz="0" w:space="0" w:color="auto"/>
        <w:left w:val="none" w:sz="0" w:space="0" w:color="auto"/>
        <w:bottom w:val="none" w:sz="0" w:space="0" w:color="auto"/>
        <w:right w:val="none" w:sz="0" w:space="0" w:color="auto"/>
      </w:divBdr>
    </w:div>
    <w:div w:id="369768943">
      <w:bodyDiv w:val="1"/>
      <w:marLeft w:val="0"/>
      <w:marRight w:val="0"/>
      <w:marTop w:val="0"/>
      <w:marBottom w:val="0"/>
      <w:divBdr>
        <w:top w:val="none" w:sz="0" w:space="0" w:color="auto"/>
        <w:left w:val="none" w:sz="0" w:space="0" w:color="auto"/>
        <w:bottom w:val="none" w:sz="0" w:space="0" w:color="auto"/>
        <w:right w:val="none" w:sz="0" w:space="0" w:color="auto"/>
      </w:divBdr>
    </w:div>
    <w:div w:id="650136942">
      <w:bodyDiv w:val="1"/>
      <w:marLeft w:val="0"/>
      <w:marRight w:val="0"/>
      <w:marTop w:val="0"/>
      <w:marBottom w:val="0"/>
      <w:divBdr>
        <w:top w:val="none" w:sz="0" w:space="0" w:color="auto"/>
        <w:left w:val="none" w:sz="0" w:space="0" w:color="auto"/>
        <w:bottom w:val="none" w:sz="0" w:space="0" w:color="auto"/>
        <w:right w:val="none" w:sz="0" w:space="0" w:color="auto"/>
      </w:divBdr>
    </w:div>
    <w:div w:id="778178846">
      <w:bodyDiv w:val="1"/>
      <w:marLeft w:val="0"/>
      <w:marRight w:val="0"/>
      <w:marTop w:val="0"/>
      <w:marBottom w:val="0"/>
      <w:divBdr>
        <w:top w:val="none" w:sz="0" w:space="0" w:color="auto"/>
        <w:left w:val="none" w:sz="0" w:space="0" w:color="auto"/>
        <w:bottom w:val="none" w:sz="0" w:space="0" w:color="auto"/>
        <w:right w:val="none" w:sz="0" w:space="0" w:color="auto"/>
      </w:divBdr>
    </w:div>
    <w:div w:id="859318306">
      <w:bodyDiv w:val="1"/>
      <w:marLeft w:val="0"/>
      <w:marRight w:val="0"/>
      <w:marTop w:val="0"/>
      <w:marBottom w:val="0"/>
      <w:divBdr>
        <w:top w:val="none" w:sz="0" w:space="0" w:color="auto"/>
        <w:left w:val="none" w:sz="0" w:space="0" w:color="auto"/>
        <w:bottom w:val="none" w:sz="0" w:space="0" w:color="auto"/>
        <w:right w:val="none" w:sz="0" w:space="0" w:color="auto"/>
      </w:divBdr>
    </w:div>
    <w:div w:id="1078746940">
      <w:bodyDiv w:val="1"/>
      <w:marLeft w:val="0"/>
      <w:marRight w:val="0"/>
      <w:marTop w:val="0"/>
      <w:marBottom w:val="0"/>
      <w:divBdr>
        <w:top w:val="none" w:sz="0" w:space="0" w:color="auto"/>
        <w:left w:val="none" w:sz="0" w:space="0" w:color="auto"/>
        <w:bottom w:val="none" w:sz="0" w:space="0" w:color="auto"/>
        <w:right w:val="none" w:sz="0" w:space="0" w:color="auto"/>
      </w:divBdr>
    </w:div>
    <w:div w:id="1250118078">
      <w:bodyDiv w:val="1"/>
      <w:marLeft w:val="0"/>
      <w:marRight w:val="0"/>
      <w:marTop w:val="0"/>
      <w:marBottom w:val="0"/>
      <w:divBdr>
        <w:top w:val="none" w:sz="0" w:space="0" w:color="auto"/>
        <w:left w:val="none" w:sz="0" w:space="0" w:color="auto"/>
        <w:bottom w:val="none" w:sz="0" w:space="0" w:color="auto"/>
        <w:right w:val="none" w:sz="0" w:space="0" w:color="auto"/>
      </w:divBdr>
    </w:div>
    <w:div w:id="1283070458">
      <w:bodyDiv w:val="1"/>
      <w:marLeft w:val="0"/>
      <w:marRight w:val="0"/>
      <w:marTop w:val="0"/>
      <w:marBottom w:val="0"/>
      <w:divBdr>
        <w:top w:val="none" w:sz="0" w:space="0" w:color="auto"/>
        <w:left w:val="none" w:sz="0" w:space="0" w:color="auto"/>
        <w:bottom w:val="none" w:sz="0" w:space="0" w:color="auto"/>
        <w:right w:val="none" w:sz="0" w:space="0" w:color="auto"/>
      </w:divBdr>
    </w:div>
    <w:div w:id="1434084434">
      <w:bodyDiv w:val="1"/>
      <w:marLeft w:val="0"/>
      <w:marRight w:val="0"/>
      <w:marTop w:val="0"/>
      <w:marBottom w:val="0"/>
      <w:divBdr>
        <w:top w:val="none" w:sz="0" w:space="0" w:color="auto"/>
        <w:left w:val="none" w:sz="0" w:space="0" w:color="auto"/>
        <w:bottom w:val="none" w:sz="0" w:space="0" w:color="auto"/>
        <w:right w:val="none" w:sz="0" w:space="0" w:color="auto"/>
      </w:divBdr>
    </w:div>
    <w:div w:id="1619947665">
      <w:bodyDiv w:val="1"/>
      <w:marLeft w:val="0"/>
      <w:marRight w:val="0"/>
      <w:marTop w:val="0"/>
      <w:marBottom w:val="0"/>
      <w:divBdr>
        <w:top w:val="none" w:sz="0" w:space="0" w:color="auto"/>
        <w:left w:val="none" w:sz="0" w:space="0" w:color="auto"/>
        <w:bottom w:val="none" w:sz="0" w:space="0" w:color="auto"/>
        <w:right w:val="none" w:sz="0" w:space="0" w:color="auto"/>
      </w:divBdr>
    </w:div>
    <w:div w:id="1907954233">
      <w:bodyDiv w:val="1"/>
      <w:marLeft w:val="0"/>
      <w:marRight w:val="0"/>
      <w:marTop w:val="0"/>
      <w:marBottom w:val="0"/>
      <w:divBdr>
        <w:top w:val="none" w:sz="0" w:space="0" w:color="auto"/>
        <w:left w:val="none" w:sz="0" w:space="0" w:color="auto"/>
        <w:bottom w:val="none" w:sz="0" w:space="0" w:color="auto"/>
        <w:right w:val="none" w:sz="0" w:space="0" w:color="auto"/>
      </w:divBdr>
    </w:div>
    <w:div w:id="1917086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fbeelding xmlns="4228e017-fffa-4e6a-aa3a-6fa0843b0c2d" xsi:nil="true"/>
    <lcf76f155ced4ddcb4097134ff3c332f xmlns="4228e017-fffa-4e6a-aa3a-6fa0843b0c2d">
      <Terms xmlns="http://schemas.microsoft.com/office/infopath/2007/PartnerControls"/>
    </lcf76f155ced4ddcb4097134ff3c332f>
    <Tags xmlns="4228e017-fffa-4e6a-aa3a-6fa0843b0c2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811E5B222CDA46B497C03185AD7A61" ma:contentTypeVersion="14" ma:contentTypeDescription="Een nieuw document maken." ma:contentTypeScope="" ma:versionID="bf356c19b9c0996d61c416a2f7c053f3">
  <xsd:schema xmlns:xsd="http://www.w3.org/2001/XMLSchema" xmlns:xs="http://www.w3.org/2001/XMLSchema" xmlns:p="http://schemas.microsoft.com/office/2006/metadata/properties" xmlns:ns2="4228e017-fffa-4e6a-aa3a-6fa0843b0c2d" targetNamespace="http://schemas.microsoft.com/office/2006/metadata/properties" ma:root="true" ma:fieldsID="f0b0cf9b522c05182bb3ee32c477c60a" ns2:_="">
    <xsd:import namespace="4228e017-fffa-4e6a-aa3a-6fa0843b0c2d"/>
    <xsd:element name="properties">
      <xsd:complexType>
        <xsd:sequence>
          <xsd:element name="documentManagement">
            <xsd:complexType>
              <xsd:all>
                <xsd:element ref="ns2:Tag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Afbeelding"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28e017-fffa-4e6a-aa3a-6fa0843b0c2d" elementFormDefault="qualified">
    <xsd:import namespace="http://schemas.microsoft.com/office/2006/documentManagement/types"/>
    <xsd:import namespace="http://schemas.microsoft.com/office/infopath/2007/PartnerControls"/>
    <xsd:element name="Tags" ma:index="8" nillable="true" ma:displayName="Tags" ma:format="Dropdown" ma:internalName="Tags">
      <xsd:complexType>
        <xsd:complexContent>
          <xsd:extension base="dms:MultiChoiceFillIn">
            <xsd:sequence>
              <xsd:element name="Value" maxOccurs="unbounded" minOccurs="0" nillable="true">
                <xsd:simpleType>
                  <xsd:union memberTypes="dms:Text">
                    <xsd:simpleType>
                      <xsd:restriction base="dms:Choice">
                        <xsd:enumeration value="Verslag - Rapport"/>
                        <xsd:enumeration value="DRAFT"/>
                        <xsd:enumeration value="Conventi(e)(on)"/>
                        <xsd:enumeration value="Tempalte - Checklist"/>
                        <xsd:enumeration value="Beperkte Verspreiding - Diffusion Limitée"/>
                      </xsd:restriction>
                    </xsd:simpleType>
                  </xsd:union>
                </xsd:simple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434b2316-2a77-4670-a53d-14e7d1a0386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Afbeelding" ma:index="20" nillable="true" ma:displayName="Afbeelding" ma:format="Thumbnail" ma:internalName="Afbeelding">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868690-7220-4FFA-86CF-E3CF337FE722}">
  <ds:schemaRefs>
    <ds:schemaRef ds:uri="http://schemas.microsoft.com/office/2006/metadata/properties"/>
    <ds:schemaRef ds:uri="http://schemas.microsoft.com/office/infopath/2007/PartnerControls"/>
    <ds:schemaRef ds:uri="4228e017-fffa-4e6a-aa3a-6fa0843b0c2d"/>
  </ds:schemaRefs>
</ds:datastoreItem>
</file>

<file path=customXml/itemProps2.xml><?xml version="1.0" encoding="utf-8"?>
<ds:datastoreItem xmlns:ds="http://schemas.openxmlformats.org/officeDocument/2006/customXml" ds:itemID="{E8450818-E1A3-4A82-A94A-A17FB155B98C}">
  <ds:schemaRefs>
    <ds:schemaRef ds:uri="http://schemas.microsoft.com/sharepoint/v3/contenttype/forms"/>
  </ds:schemaRefs>
</ds:datastoreItem>
</file>

<file path=customXml/itemProps3.xml><?xml version="1.0" encoding="utf-8"?>
<ds:datastoreItem xmlns:ds="http://schemas.openxmlformats.org/officeDocument/2006/customXml" ds:itemID="{477F5671-172F-45C3-BF57-B0A7A7548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28e017-fffa-4e6a-aa3a-6fa0843b0c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3664</TotalTime>
  <Pages>9</Pages>
  <Words>3447</Words>
  <Characters>18963</Characters>
  <Application>Microsoft Office Word</Application>
  <DocSecurity>0</DocSecurity>
  <Lines>158</Lines>
  <Paragraphs>44</Paragraphs>
  <ScaleCrop>false</ScaleCrop>
  <HeadingPairs>
    <vt:vector size="2" baseType="variant">
      <vt:variant>
        <vt:lpstr>Titel</vt:lpstr>
      </vt:variant>
      <vt:variant>
        <vt:i4>1</vt:i4>
      </vt:variant>
    </vt:vector>
  </HeadingPairs>
  <TitlesOfParts>
    <vt:vector size="1" baseType="lpstr">
      <vt:lpstr/>
    </vt:vector>
  </TitlesOfParts>
  <Company>PRIMINFO</Company>
  <LinksUpToDate>false</LinksUpToDate>
  <CharactersWithSpaces>22366</CharactersWithSpaces>
  <SharedDoc>false</SharedDoc>
  <HLinks>
    <vt:vector size="12" baseType="variant">
      <vt:variant>
        <vt:i4>8192058</vt:i4>
      </vt:variant>
      <vt:variant>
        <vt:i4>3</vt:i4>
      </vt:variant>
      <vt:variant>
        <vt:i4>0</vt:i4>
      </vt:variant>
      <vt:variant>
        <vt:i4>5</vt:i4>
      </vt:variant>
      <vt:variant>
        <vt:lpwstr>https://fanc.fgov.be/node/3198</vt:lpwstr>
      </vt:variant>
      <vt:variant>
        <vt:lpwstr/>
      </vt:variant>
      <vt:variant>
        <vt:i4>1572928</vt:i4>
      </vt:variant>
      <vt:variant>
        <vt:i4>0</vt:i4>
      </vt:variant>
      <vt:variant>
        <vt:i4>0</vt:i4>
      </vt:variant>
      <vt:variant>
        <vt:i4>5</vt:i4>
      </vt:variant>
      <vt:variant>
        <vt:lpwstr>https://fanc.fgov.be/nl/node/1334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GABRIELS Sylvie</dc:creator>
  <cp:keywords/>
  <dc:description/>
  <cp:lastModifiedBy>Zwartebroeckx Dina</cp:lastModifiedBy>
  <cp:revision>46</cp:revision>
  <dcterms:created xsi:type="dcterms:W3CDTF">2022-07-19T08:30:00Z</dcterms:created>
  <dcterms:modified xsi:type="dcterms:W3CDTF">2025-10-29T12:23:00Z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0x010100E4811E5B222CDA46B497C03185AD7A61</vt:lpwstr>
  </property>
  <property fmtid="{D5CDD505-2E9C-101B-9397-08002B2CF9AE}" pid="3" name="MediaServiceImageTags">
    <vt:lpwstr/>
  </property>
</Properties>
</file>